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5E" w:rsidRPr="00A451D1" w:rsidRDefault="004A6F5E" w:rsidP="00060336">
      <w:pPr>
        <w:ind w:right="423"/>
      </w:pPr>
    </w:p>
    <w:p w:rsidR="00EE0A42" w:rsidRPr="00A451D1" w:rsidRDefault="00EE0A42" w:rsidP="00060336">
      <w:pPr>
        <w:ind w:right="423"/>
        <w:jc w:val="left"/>
        <w:rPr>
          <w:b/>
        </w:rPr>
      </w:pPr>
    </w:p>
    <w:p w:rsidR="00EE0A42" w:rsidRPr="00A451D1" w:rsidRDefault="00EE0A42" w:rsidP="00060336">
      <w:pPr>
        <w:tabs>
          <w:tab w:val="right" w:pos="9639"/>
        </w:tabs>
        <w:ind w:left="-567" w:right="423"/>
        <w:rPr>
          <w:color w:val="FF6900"/>
          <w:sz w:val="48"/>
          <w:szCs w:val="48"/>
        </w:rPr>
      </w:pPr>
    </w:p>
    <w:p w:rsidR="00EE0A42" w:rsidRPr="00A451D1" w:rsidRDefault="00EE0A42" w:rsidP="00060336">
      <w:pPr>
        <w:tabs>
          <w:tab w:val="right" w:pos="9639"/>
        </w:tabs>
        <w:ind w:left="-567" w:right="423"/>
        <w:rPr>
          <w:color w:val="FF6900"/>
          <w:sz w:val="48"/>
          <w:szCs w:val="48"/>
        </w:rPr>
      </w:pPr>
    </w:p>
    <w:p w:rsidR="00EE0A42" w:rsidRPr="00BB6B8B" w:rsidRDefault="00EE0A42" w:rsidP="00060336">
      <w:pPr>
        <w:tabs>
          <w:tab w:val="right" w:pos="9072"/>
        </w:tabs>
        <w:ind w:right="423"/>
        <w:rPr>
          <w:color w:val="1F497D" w:themeColor="text2"/>
          <w:sz w:val="48"/>
          <w:szCs w:val="48"/>
        </w:rPr>
      </w:pPr>
    </w:p>
    <w:p w:rsidR="00EE0A42" w:rsidRPr="00A451D1" w:rsidRDefault="00EE0A42" w:rsidP="00060336">
      <w:pPr>
        <w:tabs>
          <w:tab w:val="right" w:pos="9072"/>
        </w:tabs>
        <w:ind w:right="423"/>
        <w:rPr>
          <w:b/>
          <w:color w:val="1F497D" w:themeColor="text2"/>
          <w:sz w:val="48"/>
          <w:szCs w:val="48"/>
        </w:rPr>
      </w:pPr>
      <w:r w:rsidRPr="00BB6B8B">
        <w:rPr>
          <w:b/>
          <w:color w:val="1F497D" w:themeColor="text2"/>
          <w:sz w:val="48"/>
          <w:szCs w:val="48"/>
        </w:rPr>
        <w:t>NÉGOCIATION CONVENTIONNELLE</w:t>
      </w:r>
      <w:r w:rsidRPr="00A451D1">
        <w:rPr>
          <w:b/>
          <w:color w:val="1F497D" w:themeColor="text2"/>
          <w:sz w:val="48"/>
          <w:szCs w:val="48"/>
        </w:rPr>
        <w:tab/>
      </w:r>
    </w:p>
    <w:p w:rsidR="00EE0A42" w:rsidRPr="00A451D1" w:rsidRDefault="00EE0A42" w:rsidP="00060336">
      <w:pPr>
        <w:tabs>
          <w:tab w:val="right" w:pos="9072"/>
        </w:tabs>
        <w:spacing w:before="240"/>
        <w:ind w:right="423"/>
        <w:rPr>
          <w:b/>
          <w:color w:val="595959" w:themeColor="text1" w:themeTint="A6"/>
          <w:sz w:val="36"/>
          <w:szCs w:val="36"/>
        </w:rPr>
      </w:pPr>
    </w:p>
    <w:p w:rsidR="00EE0A42" w:rsidRPr="00A451D1" w:rsidRDefault="00EE0A42" w:rsidP="00060336">
      <w:pPr>
        <w:tabs>
          <w:tab w:val="right" w:pos="9072"/>
        </w:tabs>
        <w:spacing w:before="240"/>
        <w:ind w:right="423"/>
        <w:rPr>
          <w:b/>
          <w:color w:val="595959" w:themeColor="text1" w:themeTint="A6"/>
          <w:sz w:val="36"/>
          <w:szCs w:val="36"/>
        </w:rPr>
      </w:pPr>
    </w:p>
    <w:p w:rsidR="00232882" w:rsidRDefault="00232882" w:rsidP="00060336">
      <w:pPr>
        <w:tabs>
          <w:tab w:val="right" w:pos="9072"/>
        </w:tabs>
        <w:spacing w:before="240"/>
        <w:ind w:right="423"/>
        <w:rPr>
          <w:b/>
          <w:color w:val="000000" w:themeColor="text1"/>
          <w:sz w:val="36"/>
          <w:szCs w:val="36"/>
        </w:rPr>
      </w:pPr>
      <w:r>
        <w:rPr>
          <w:b/>
          <w:color w:val="000000" w:themeColor="text1"/>
          <w:sz w:val="36"/>
          <w:szCs w:val="36"/>
        </w:rPr>
        <w:t>LA CLASSIFICATION</w:t>
      </w:r>
    </w:p>
    <w:p w:rsidR="00232882" w:rsidRDefault="00232882" w:rsidP="00060336">
      <w:pPr>
        <w:tabs>
          <w:tab w:val="right" w:pos="9072"/>
        </w:tabs>
        <w:spacing w:before="240"/>
        <w:ind w:right="423"/>
        <w:rPr>
          <w:b/>
          <w:color w:val="000000" w:themeColor="text1"/>
          <w:sz w:val="36"/>
          <w:szCs w:val="36"/>
        </w:rPr>
      </w:pPr>
    </w:p>
    <w:p w:rsidR="00EE0A42" w:rsidRPr="00780CF4" w:rsidRDefault="00232882" w:rsidP="00060336">
      <w:pPr>
        <w:tabs>
          <w:tab w:val="right" w:pos="9072"/>
        </w:tabs>
        <w:spacing w:before="240"/>
        <w:ind w:right="423"/>
        <w:rPr>
          <w:b/>
          <w:color w:val="000000" w:themeColor="text1"/>
          <w:sz w:val="36"/>
          <w:szCs w:val="36"/>
        </w:rPr>
      </w:pPr>
      <w:r>
        <w:rPr>
          <w:b/>
          <w:color w:val="000000" w:themeColor="text1"/>
          <w:sz w:val="36"/>
          <w:szCs w:val="36"/>
        </w:rPr>
        <w:t>Projet de dispositions conventionnelles</w:t>
      </w:r>
    </w:p>
    <w:p w:rsidR="00202858" w:rsidRPr="008121F5" w:rsidRDefault="00202858" w:rsidP="00202858">
      <w:pPr>
        <w:tabs>
          <w:tab w:val="right" w:pos="9072"/>
        </w:tabs>
        <w:spacing w:before="60"/>
        <w:ind w:right="423"/>
        <w:rPr>
          <w:b/>
          <w:color w:val="C00000"/>
          <w:sz w:val="40"/>
          <w:szCs w:val="48"/>
        </w:rPr>
      </w:pPr>
      <w:r w:rsidRPr="008121F5">
        <w:rPr>
          <w:b/>
          <w:color w:val="C00000"/>
          <w:sz w:val="40"/>
          <w:szCs w:val="48"/>
        </w:rPr>
        <w:t>V</w:t>
      </w:r>
      <w:r w:rsidR="008121F5" w:rsidRPr="008121F5">
        <w:rPr>
          <w:b/>
          <w:color w:val="C00000"/>
          <w:sz w:val="40"/>
          <w:szCs w:val="48"/>
        </w:rPr>
        <w:t>ERSION</w:t>
      </w:r>
      <w:r w:rsidR="00BC614F" w:rsidRPr="008121F5">
        <w:rPr>
          <w:b/>
          <w:color w:val="C00000"/>
          <w:sz w:val="40"/>
          <w:szCs w:val="48"/>
        </w:rPr>
        <w:t xml:space="preserve"> MISE EN RESERVE</w:t>
      </w:r>
    </w:p>
    <w:p w:rsidR="00EE0A42" w:rsidRPr="00780CF4" w:rsidRDefault="00EE0A42" w:rsidP="00060336">
      <w:pPr>
        <w:tabs>
          <w:tab w:val="right" w:pos="9072"/>
        </w:tabs>
        <w:spacing w:before="240"/>
        <w:ind w:right="423"/>
        <w:rPr>
          <w:b/>
          <w:color w:val="000000" w:themeColor="text1"/>
          <w:sz w:val="36"/>
          <w:szCs w:val="36"/>
        </w:rPr>
      </w:pPr>
    </w:p>
    <w:p w:rsidR="00EE0A42" w:rsidRPr="00780CF4" w:rsidRDefault="00EE0A42" w:rsidP="00060336">
      <w:pPr>
        <w:tabs>
          <w:tab w:val="right" w:pos="9072"/>
        </w:tabs>
        <w:spacing w:before="60"/>
        <w:ind w:right="423"/>
        <w:rPr>
          <w:color w:val="000000" w:themeColor="text1"/>
          <w:sz w:val="36"/>
          <w:szCs w:val="36"/>
        </w:rPr>
      </w:pPr>
    </w:p>
    <w:p w:rsidR="00EE0A42" w:rsidRPr="00780CF4" w:rsidRDefault="00EE0A42" w:rsidP="00060336">
      <w:pPr>
        <w:tabs>
          <w:tab w:val="right" w:pos="9072"/>
        </w:tabs>
        <w:spacing w:before="60"/>
        <w:ind w:right="423"/>
        <w:rPr>
          <w:color w:val="000000" w:themeColor="text1"/>
          <w:sz w:val="36"/>
          <w:szCs w:val="36"/>
        </w:rPr>
      </w:pPr>
    </w:p>
    <w:p w:rsidR="00367D54" w:rsidRDefault="00367D54" w:rsidP="00354E3B">
      <w:pPr>
        <w:ind w:right="423"/>
        <w:rPr>
          <w:color w:val="000000" w:themeColor="text1"/>
          <w:sz w:val="36"/>
          <w:szCs w:val="36"/>
        </w:rPr>
      </w:pPr>
    </w:p>
    <w:p w:rsidR="00D272D3" w:rsidRDefault="00D272D3" w:rsidP="00354E3B">
      <w:pPr>
        <w:ind w:right="423"/>
        <w:rPr>
          <w:b/>
          <w:color w:val="F79646" w:themeColor="accent6"/>
          <w:sz w:val="24"/>
        </w:rPr>
      </w:pPr>
    </w:p>
    <w:p w:rsidR="00164E15" w:rsidRPr="00A04274" w:rsidRDefault="00164E15" w:rsidP="00164E15">
      <w:pPr>
        <w:tabs>
          <w:tab w:val="right" w:pos="9072"/>
        </w:tabs>
        <w:ind w:right="423"/>
        <w:jc w:val="left"/>
        <w:rPr>
          <w:b/>
          <w:color w:val="FF0000"/>
        </w:rPr>
      </w:pPr>
      <w:r w:rsidRPr="00A04274">
        <w:rPr>
          <w:b/>
          <w:color w:val="FF0000"/>
          <w:highlight w:val="yellow"/>
        </w:rPr>
        <w:t>Note de lecture :</w:t>
      </w:r>
    </w:p>
    <w:p w:rsidR="00164E15" w:rsidRDefault="00164E15" w:rsidP="00164E15">
      <w:pPr>
        <w:tabs>
          <w:tab w:val="right" w:pos="9072"/>
        </w:tabs>
        <w:ind w:right="423"/>
        <w:jc w:val="left"/>
        <w:rPr>
          <w:b/>
          <w:color w:val="FF0000"/>
        </w:rPr>
      </w:pPr>
    </w:p>
    <w:p w:rsidR="00164E15" w:rsidRDefault="00164E15" w:rsidP="00164E15">
      <w:pPr>
        <w:tabs>
          <w:tab w:val="right" w:pos="9072"/>
        </w:tabs>
        <w:ind w:right="423"/>
        <w:jc w:val="left"/>
        <w:rPr>
          <w:b/>
          <w:color w:val="FF0000"/>
        </w:rPr>
      </w:pPr>
      <w:r>
        <w:rPr>
          <w:b/>
          <w:color w:val="FF0000"/>
        </w:rPr>
        <w:t>L</w:t>
      </w:r>
      <w:r w:rsidRPr="00A04274">
        <w:rPr>
          <w:b/>
          <w:color w:val="FF0000"/>
        </w:rPr>
        <w:t>es modifications appo</w:t>
      </w:r>
      <w:bookmarkStart w:id="0" w:name="_GoBack"/>
      <w:bookmarkEnd w:id="0"/>
      <w:r w:rsidRPr="00A04274">
        <w:rPr>
          <w:b/>
          <w:color w:val="FF0000"/>
        </w:rPr>
        <w:t>rtées par rapport au dernier texte transmis sont signalées en rouge</w:t>
      </w:r>
      <w:r>
        <w:rPr>
          <w:b/>
          <w:color w:val="FF0000"/>
        </w:rPr>
        <w:t>.</w:t>
      </w:r>
    </w:p>
    <w:p w:rsidR="002C3311" w:rsidRDefault="002C3311" w:rsidP="00354E3B">
      <w:pPr>
        <w:ind w:right="423"/>
        <w:rPr>
          <w:b/>
          <w:color w:val="F79646" w:themeColor="accent6"/>
          <w:sz w:val="24"/>
        </w:rPr>
      </w:pPr>
    </w:p>
    <w:p w:rsidR="002C3311" w:rsidRDefault="002C3311" w:rsidP="00354E3B">
      <w:pPr>
        <w:ind w:right="423"/>
        <w:rPr>
          <w:b/>
          <w:color w:val="F79646" w:themeColor="accent6"/>
          <w:sz w:val="24"/>
        </w:rPr>
      </w:pPr>
    </w:p>
    <w:p w:rsidR="002C3311" w:rsidRDefault="002C3311" w:rsidP="00354E3B">
      <w:pPr>
        <w:ind w:right="423"/>
        <w:rPr>
          <w:b/>
          <w:color w:val="F79646" w:themeColor="accent6"/>
          <w:sz w:val="24"/>
        </w:rPr>
      </w:pPr>
    </w:p>
    <w:p w:rsidR="002C3311" w:rsidRDefault="002C3311" w:rsidP="00354E3B">
      <w:pPr>
        <w:ind w:right="423"/>
        <w:rPr>
          <w:b/>
          <w:color w:val="F79646" w:themeColor="accent6"/>
          <w:sz w:val="24"/>
        </w:rPr>
      </w:pPr>
    </w:p>
    <w:p w:rsidR="002C3311" w:rsidRDefault="002C3311" w:rsidP="00354E3B">
      <w:pPr>
        <w:ind w:right="423"/>
        <w:rPr>
          <w:b/>
          <w:color w:val="F79646" w:themeColor="accent6"/>
          <w:sz w:val="24"/>
        </w:rPr>
      </w:pPr>
    </w:p>
    <w:p w:rsidR="002C3311" w:rsidRDefault="002C3311" w:rsidP="00354E3B">
      <w:pPr>
        <w:ind w:right="423"/>
        <w:rPr>
          <w:b/>
          <w:color w:val="F79646" w:themeColor="accent6"/>
          <w:sz w:val="24"/>
        </w:rPr>
      </w:pPr>
    </w:p>
    <w:p w:rsidR="002C3311" w:rsidRDefault="002C3311" w:rsidP="00354E3B">
      <w:pPr>
        <w:ind w:right="423"/>
        <w:rPr>
          <w:b/>
          <w:color w:val="F79646" w:themeColor="accent6"/>
          <w:sz w:val="24"/>
        </w:rPr>
      </w:pPr>
    </w:p>
    <w:p w:rsidR="002C3311" w:rsidRDefault="002C3311" w:rsidP="00354E3B">
      <w:pPr>
        <w:ind w:right="423"/>
        <w:rPr>
          <w:b/>
          <w:color w:val="000000" w:themeColor="text1"/>
          <w:sz w:val="24"/>
        </w:rPr>
      </w:pPr>
    </w:p>
    <w:p w:rsidR="00367D54" w:rsidRDefault="00367D54" w:rsidP="00354E3B">
      <w:pPr>
        <w:ind w:right="423"/>
        <w:rPr>
          <w:b/>
          <w:color w:val="000000" w:themeColor="text1"/>
          <w:sz w:val="24"/>
        </w:rPr>
      </w:pPr>
    </w:p>
    <w:p w:rsidR="004D4D59" w:rsidRDefault="004D4D59" w:rsidP="006F3166">
      <w:pPr>
        <w:ind w:right="423"/>
        <w:rPr>
          <w:b/>
          <w:color w:val="1F497D" w:themeColor="text2"/>
          <w:sz w:val="32"/>
        </w:rPr>
      </w:pPr>
    </w:p>
    <w:p w:rsidR="004D4D59" w:rsidRDefault="004D4D59" w:rsidP="006F3166">
      <w:pPr>
        <w:ind w:right="423"/>
        <w:rPr>
          <w:b/>
          <w:color w:val="1F497D" w:themeColor="text2"/>
          <w:sz w:val="32"/>
        </w:rPr>
      </w:pPr>
    </w:p>
    <w:p w:rsidR="00D272D3" w:rsidRDefault="00D272D3">
      <w:pPr>
        <w:jc w:val="left"/>
        <w:rPr>
          <w:b/>
          <w:color w:val="1F497D" w:themeColor="text2"/>
          <w:sz w:val="32"/>
        </w:rPr>
      </w:pPr>
      <w:r>
        <w:rPr>
          <w:b/>
          <w:color w:val="1F497D" w:themeColor="text2"/>
          <w:sz w:val="32"/>
        </w:rPr>
        <w:br w:type="page"/>
      </w:r>
    </w:p>
    <w:p w:rsidR="006F3166" w:rsidRPr="00820950" w:rsidRDefault="006F3166" w:rsidP="006F3166">
      <w:pPr>
        <w:ind w:right="423"/>
        <w:rPr>
          <w:b/>
          <w:color w:val="1F497D" w:themeColor="text2"/>
          <w:sz w:val="32"/>
        </w:rPr>
      </w:pPr>
      <w:r w:rsidRPr="00820950">
        <w:rPr>
          <w:b/>
          <w:color w:val="1F497D" w:themeColor="text2"/>
          <w:sz w:val="32"/>
        </w:rPr>
        <w:lastRenderedPageBreak/>
        <w:t>Préambule</w:t>
      </w:r>
    </w:p>
    <w:p w:rsidR="006F3166" w:rsidRDefault="006F3166" w:rsidP="006F3166">
      <w:pPr>
        <w:ind w:right="423" w:firstLine="360"/>
        <w:rPr>
          <w:color w:val="000000" w:themeColor="text1"/>
        </w:rPr>
      </w:pPr>
    </w:p>
    <w:p w:rsidR="004D4D59" w:rsidRDefault="004D4D59" w:rsidP="00FC6D92">
      <w:pPr>
        <w:ind w:firstLine="360"/>
        <w:rPr>
          <w:b/>
          <w:color w:val="FF0000"/>
        </w:rPr>
      </w:pPr>
    </w:p>
    <w:p w:rsidR="004D4D59" w:rsidRPr="00D160EE" w:rsidRDefault="004D4D59" w:rsidP="00FC6D92">
      <w:pPr>
        <w:ind w:firstLine="360"/>
        <w:rPr>
          <w:color w:val="FF0000"/>
        </w:rPr>
      </w:pPr>
    </w:p>
    <w:p w:rsidR="006F3166" w:rsidRPr="00B85664" w:rsidRDefault="006F3166" w:rsidP="00FC6D92">
      <w:pPr>
        <w:ind w:firstLine="360"/>
        <w:rPr>
          <w:color w:val="000000" w:themeColor="text1"/>
        </w:rPr>
      </w:pPr>
      <w:r w:rsidRPr="00B85664">
        <w:rPr>
          <w:color w:val="000000" w:themeColor="text1"/>
        </w:rPr>
        <w:t>L’accord national du 27 juin 2016 relatif à la mise en œuvre opérationnelle de la négociation de l’évolution du dispositif conventionnel de branche de la métallurgie témoigne de la volonté des signataires de repenser l’ensemble du dispositif conventionnel applicable aux entreprises et aux salariés de la métallurgie.</w:t>
      </w:r>
    </w:p>
    <w:p w:rsidR="006F3166" w:rsidRPr="00B85664" w:rsidRDefault="006F3166" w:rsidP="00FC6D92">
      <w:pPr>
        <w:ind w:firstLine="360"/>
        <w:rPr>
          <w:color w:val="000000" w:themeColor="text1"/>
        </w:rPr>
      </w:pPr>
    </w:p>
    <w:p w:rsidR="006F3166" w:rsidRPr="00B85664" w:rsidRDefault="00F83158" w:rsidP="00FC6D92">
      <w:pPr>
        <w:ind w:firstLine="360"/>
        <w:rPr>
          <w:color w:val="000000" w:themeColor="text1"/>
        </w:rPr>
      </w:pPr>
      <w:r w:rsidRPr="00B85664">
        <w:rPr>
          <w:color w:val="000000" w:themeColor="text1"/>
        </w:rPr>
        <w:t xml:space="preserve">Les </w:t>
      </w:r>
      <w:r w:rsidRPr="008F6C2F">
        <w:rPr>
          <w:color w:val="000000" w:themeColor="text1"/>
        </w:rPr>
        <w:t>signataires</w:t>
      </w:r>
      <w:r w:rsidR="00CD3578" w:rsidRPr="008F6C2F">
        <w:rPr>
          <w:color w:val="000000" w:themeColor="text1"/>
        </w:rPr>
        <w:t xml:space="preserve"> </w:t>
      </w:r>
      <w:r w:rsidR="006F3166" w:rsidRPr="00B85664">
        <w:rPr>
          <w:color w:val="000000" w:themeColor="text1"/>
        </w:rPr>
        <w:t>considèrent que la classification de branche constitue un enjeu central dans ce dispositif, à partir duquel un nouveau projet social pour la branche peut être construit.</w:t>
      </w:r>
    </w:p>
    <w:p w:rsidR="004B1E39" w:rsidRPr="00B85664" w:rsidRDefault="004B1E39" w:rsidP="001C5779">
      <w:pPr>
        <w:rPr>
          <w:color w:val="000000" w:themeColor="text1"/>
        </w:rPr>
      </w:pPr>
    </w:p>
    <w:p w:rsidR="00E85090" w:rsidRPr="00B85664" w:rsidRDefault="00E85090" w:rsidP="00FC6D92">
      <w:pPr>
        <w:ind w:firstLine="360"/>
        <w:rPr>
          <w:color w:val="000000" w:themeColor="text1"/>
        </w:rPr>
      </w:pPr>
      <w:r w:rsidRPr="00B85664">
        <w:rPr>
          <w:color w:val="000000" w:themeColor="text1"/>
        </w:rPr>
        <w:t xml:space="preserve">Les systèmes de classification en vigueur jusqu’à présent se caractérisent essentiellement par une analyse des emplois par critères </w:t>
      </w:r>
      <w:proofErr w:type="spellStart"/>
      <w:r w:rsidRPr="00B85664">
        <w:rPr>
          <w:color w:val="000000" w:themeColor="text1"/>
        </w:rPr>
        <w:t>classants</w:t>
      </w:r>
      <w:proofErr w:type="spellEnd"/>
      <w:r w:rsidRPr="00B85664">
        <w:rPr>
          <w:color w:val="000000" w:themeColor="text1"/>
        </w:rPr>
        <w:t xml:space="preserve"> dans le cadre de grilles d’analyse</w:t>
      </w:r>
      <w:r w:rsidR="00AE52F4" w:rsidRPr="00B85664">
        <w:rPr>
          <w:color w:val="000000" w:themeColor="text1"/>
        </w:rPr>
        <w:t xml:space="preserve"> différentes</w:t>
      </w:r>
      <w:r w:rsidRPr="00B85664">
        <w:rPr>
          <w:color w:val="000000" w:themeColor="text1"/>
        </w:rPr>
        <w:t xml:space="preserve"> selon les catégorie</w:t>
      </w:r>
      <w:r w:rsidR="00AA2FC8" w:rsidRPr="00B85664">
        <w:rPr>
          <w:color w:val="000000" w:themeColor="text1"/>
        </w:rPr>
        <w:t>s de salariés</w:t>
      </w:r>
      <w:r w:rsidRPr="00B85664">
        <w:rPr>
          <w:color w:val="000000" w:themeColor="text1"/>
        </w:rPr>
        <w:t xml:space="preserve">. </w:t>
      </w:r>
    </w:p>
    <w:p w:rsidR="00E85090" w:rsidRPr="00B85664" w:rsidRDefault="00E85090" w:rsidP="00FC6D92">
      <w:pPr>
        <w:ind w:firstLine="360"/>
        <w:rPr>
          <w:color w:val="000000" w:themeColor="text1"/>
        </w:rPr>
      </w:pPr>
    </w:p>
    <w:p w:rsidR="00E85090" w:rsidRPr="00B85664" w:rsidRDefault="00AA2FC8" w:rsidP="00FC6D92">
      <w:pPr>
        <w:ind w:firstLine="360"/>
        <w:rPr>
          <w:color w:val="000000" w:themeColor="text1"/>
        </w:rPr>
      </w:pPr>
      <w:r w:rsidRPr="00B85664">
        <w:rPr>
          <w:color w:val="000000" w:themeColor="text1"/>
        </w:rPr>
        <w:t>N</w:t>
      </w:r>
      <w:r w:rsidR="00062032" w:rsidRPr="00B85664">
        <w:rPr>
          <w:color w:val="000000" w:themeColor="text1"/>
        </w:rPr>
        <w:t>ovat</w:t>
      </w:r>
      <w:r w:rsidR="00E85090" w:rsidRPr="00B85664">
        <w:rPr>
          <w:color w:val="000000" w:themeColor="text1"/>
        </w:rPr>
        <w:t>r</w:t>
      </w:r>
      <w:r w:rsidR="00062032" w:rsidRPr="00B85664">
        <w:rPr>
          <w:color w:val="000000" w:themeColor="text1"/>
        </w:rPr>
        <w:t>ice</w:t>
      </w:r>
      <w:r w:rsidR="00E85090" w:rsidRPr="00B85664">
        <w:rPr>
          <w:color w:val="000000" w:themeColor="text1"/>
        </w:rPr>
        <w:t xml:space="preserve">s </w:t>
      </w:r>
      <w:r w:rsidR="006F3166" w:rsidRPr="00B85664">
        <w:rPr>
          <w:color w:val="000000" w:themeColor="text1"/>
        </w:rPr>
        <w:t xml:space="preserve">lors de leur conception, ces </w:t>
      </w:r>
      <w:r w:rsidR="00062032" w:rsidRPr="00B85664">
        <w:rPr>
          <w:color w:val="000000" w:themeColor="text1"/>
        </w:rPr>
        <w:t xml:space="preserve">dispositions sont aujourd’hui </w:t>
      </w:r>
      <w:r w:rsidR="00692BAA" w:rsidRPr="00B85664">
        <w:rPr>
          <w:color w:val="000000" w:themeColor="text1"/>
        </w:rPr>
        <w:t>confrontées</w:t>
      </w:r>
      <w:r w:rsidR="00DC5789" w:rsidRPr="00B85664">
        <w:rPr>
          <w:color w:val="000000" w:themeColor="text1"/>
        </w:rPr>
        <w:t xml:space="preserve"> à</w:t>
      </w:r>
      <w:r w:rsidR="006F3166" w:rsidRPr="00B85664">
        <w:rPr>
          <w:color w:val="000000" w:themeColor="text1"/>
        </w:rPr>
        <w:t xml:space="preserve"> l’évolution </w:t>
      </w:r>
      <w:r w:rsidR="001C5779" w:rsidRPr="00B85664">
        <w:rPr>
          <w:color w:val="000000" w:themeColor="text1"/>
        </w:rPr>
        <w:t>des activités, des technologies</w:t>
      </w:r>
      <w:r w:rsidR="00692BAA" w:rsidRPr="00B85664">
        <w:rPr>
          <w:color w:val="000000" w:themeColor="text1"/>
        </w:rPr>
        <w:t>, des qualifications requises</w:t>
      </w:r>
      <w:r w:rsidR="001C5779" w:rsidRPr="00B85664">
        <w:rPr>
          <w:color w:val="000000" w:themeColor="text1"/>
        </w:rPr>
        <w:t xml:space="preserve"> </w:t>
      </w:r>
      <w:r w:rsidR="006F3166" w:rsidRPr="00B85664">
        <w:rPr>
          <w:color w:val="000000" w:themeColor="text1"/>
        </w:rPr>
        <w:t>et des modes d’organisation ou de management</w:t>
      </w:r>
      <w:r w:rsidR="001C5779" w:rsidRPr="00B85664">
        <w:rPr>
          <w:color w:val="000000" w:themeColor="text1"/>
        </w:rPr>
        <w:t>.</w:t>
      </w:r>
    </w:p>
    <w:p w:rsidR="00AA2FC8" w:rsidRPr="00B85664" w:rsidRDefault="00AA2FC8" w:rsidP="00FC6D92">
      <w:pPr>
        <w:ind w:firstLine="360"/>
        <w:rPr>
          <w:color w:val="000000" w:themeColor="text1"/>
        </w:rPr>
      </w:pPr>
    </w:p>
    <w:p w:rsidR="006F3166" w:rsidRPr="00B85664" w:rsidRDefault="006F3166" w:rsidP="00FC6D92">
      <w:pPr>
        <w:ind w:firstLine="360"/>
        <w:rPr>
          <w:color w:val="000000" w:themeColor="text1"/>
        </w:rPr>
      </w:pPr>
      <w:r w:rsidRPr="00B85664">
        <w:rPr>
          <w:color w:val="000000" w:themeColor="text1"/>
        </w:rPr>
        <w:t xml:space="preserve">Les signataires conviennent donc </w:t>
      </w:r>
      <w:r w:rsidR="00673A71" w:rsidRPr="00B85664">
        <w:rPr>
          <w:color w:val="000000" w:themeColor="text1"/>
        </w:rPr>
        <w:t xml:space="preserve">de </w:t>
      </w:r>
      <w:r w:rsidR="00062032" w:rsidRPr="00B85664">
        <w:rPr>
          <w:color w:val="000000" w:themeColor="text1"/>
        </w:rPr>
        <w:t xml:space="preserve">faire évoluer </w:t>
      </w:r>
      <w:r w:rsidR="00673A71" w:rsidRPr="00B85664">
        <w:rPr>
          <w:color w:val="000000" w:themeColor="text1"/>
        </w:rPr>
        <w:t>le</w:t>
      </w:r>
      <w:r w:rsidRPr="00B85664">
        <w:rPr>
          <w:color w:val="000000" w:themeColor="text1"/>
        </w:rPr>
        <w:t xml:space="preserve"> système de classification </w:t>
      </w:r>
      <w:r w:rsidR="00CD5C22" w:rsidRPr="00B85664">
        <w:rPr>
          <w:color w:val="000000" w:themeColor="text1"/>
        </w:rPr>
        <w:t>afin</w:t>
      </w:r>
      <w:r w:rsidR="00814868" w:rsidRPr="00B85664">
        <w:rPr>
          <w:color w:val="000000" w:themeColor="text1"/>
        </w:rPr>
        <w:t>, notamment,</w:t>
      </w:r>
      <w:r w:rsidR="00CD5C22" w:rsidRPr="00B85664">
        <w:rPr>
          <w:color w:val="000000" w:themeColor="text1"/>
        </w:rPr>
        <w:t xml:space="preserve"> de</w:t>
      </w:r>
      <w:r w:rsidRPr="00B85664">
        <w:rPr>
          <w:color w:val="000000" w:themeColor="text1"/>
        </w:rPr>
        <w:t xml:space="preserve"> renforcer l’attractivité des métiers de l’industrie et d’assurer une </w:t>
      </w:r>
      <w:r w:rsidR="00062032" w:rsidRPr="00B85664">
        <w:rPr>
          <w:color w:val="000000" w:themeColor="text1"/>
        </w:rPr>
        <w:t xml:space="preserve">plus grande </w:t>
      </w:r>
      <w:r w:rsidRPr="00B85664">
        <w:rPr>
          <w:color w:val="000000" w:themeColor="text1"/>
        </w:rPr>
        <w:t>cohérence</w:t>
      </w:r>
      <w:r w:rsidR="000302E2" w:rsidRPr="004F6FFD">
        <w:rPr>
          <w:color w:val="000000" w:themeColor="text1"/>
        </w:rPr>
        <w:t xml:space="preserve"> dans l’analyse des emplois</w:t>
      </w:r>
      <w:r w:rsidRPr="004F6FFD">
        <w:rPr>
          <w:color w:val="000000" w:themeColor="text1"/>
        </w:rPr>
        <w:t xml:space="preserve"> </w:t>
      </w:r>
      <w:r w:rsidRPr="00B85664">
        <w:rPr>
          <w:color w:val="000000" w:themeColor="text1"/>
        </w:rPr>
        <w:t>au sein d</w:t>
      </w:r>
      <w:r w:rsidR="004B1E39" w:rsidRPr="00B85664">
        <w:rPr>
          <w:color w:val="000000" w:themeColor="text1"/>
        </w:rPr>
        <w:t>e la branche et de l’entreprise</w:t>
      </w:r>
      <w:r w:rsidR="006840E0" w:rsidRPr="00B85664">
        <w:rPr>
          <w:color w:val="000000" w:themeColor="text1"/>
        </w:rPr>
        <w:t>.</w:t>
      </w:r>
    </w:p>
    <w:p w:rsidR="001C5779" w:rsidRPr="00B85664" w:rsidRDefault="001C5779" w:rsidP="00FC6D92">
      <w:pPr>
        <w:ind w:firstLine="360"/>
        <w:rPr>
          <w:color w:val="000000" w:themeColor="text1"/>
        </w:rPr>
      </w:pPr>
    </w:p>
    <w:p w:rsidR="001C5779" w:rsidRPr="00B85664" w:rsidRDefault="001C5779" w:rsidP="001C5779">
      <w:pPr>
        <w:ind w:firstLine="360"/>
        <w:rPr>
          <w:color w:val="000000" w:themeColor="text1"/>
        </w:rPr>
      </w:pPr>
      <w:r w:rsidRPr="00B85664">
        <w:rPr>
          <w:color w:val="000000" w:themeColor="text1"/>
        </w:rPr>
        <w:t xml:space="preserve">Ce projet social doit permettre de renforcer le développement des entreprises industrielles, et de les aider à relever les défis (économiques, technologiques, démographiques et environnementaux) auxquels elles sont </w:t>
      </w:r>
      <w:r w:rsidRPr="008F6C2F">
        <w:rPr>
          <w:color w:val="000000" w:themeColor="text1"/>
        </w:rPr>
        <w:t xml:space="preserve">confrontées, </w:t>
      </w:r>
      <w:r w:rsidR="00CD3578" w:rsidRPr="004F6FFD">
        <w:rPr>
          <w:color w:val="000000" w:themeColor="text1"/>
        </w:rPr>
        <w:t xml:space="preserve">et </w:t>
      </w:r>
      <w:r w:rsidRPr="00B85664">
        <w:rPr>
          <w:color w:val="000000" w:themeColor="text1"/>
        </w:rPr>
        <w:t>aux salariés d’évoluer dans des environnements de travail attractifs</w:t>
      </w:r>
      <w:r w:rsidR="00F83158" w:rsidRPr="00B85664">
        <w:rPr>
          <w:color w:val="000000" w:themeColor="text1"/>
        </w:rPr>
        <w:t>,</w:t>
      </w:r>
      <w:r w:rsidRPr="00B85664">
        <w:rPr>
          <w:color w:val="000000" w:themeColor="text1"/>
        </w:rPr>
        <w:t xml:space="preserve"> valorisant les compétences et les qualifications professionnelles tout au long de leurs parcours professionnels. </w:t>
      </w:r>
    </w:p>
    <w:p w:rsidR="006F3166" w:rsidRPr="00B85664" w:rsidRDefault="006F3166" w:rsidP="004F6FFD">
      <w:pPr>
        <w:ind w:firstLine="360"/>
        <w:rPr>
          <w:color w:val="000000" w:themeColor="text1"/>
        </w:rPr>
      </w:pPr>
    </w:p>
    <w:p w:rsidR="006F3166" w:rsidRPr="00B85664" w:rsidRDefault="006F3166" w:rsidP="006F3166">
      <w:pPr>
        <w:ind w:firstLine="360"/>
        <w:rPr>
          <w:color w:val="000000" w:themeColor="text1"/>
        </w:rPr>
      </w:pPr>
      <w:r w:rsidRPr="00B85664">
        <w:rPr>
          <w:color w:val="000000" w:themeColor="text1"/>
        </w:rPr>
        <w:t>Ce système</w:t>
      </w:r>
      <w:r w:rsidR="004C199A">
        <w:rPr>
          <w:color w:val="000000" w:themeColor="text1"/>
        </w:rPr>
        <w:t xml:space="preserve"> </w:t>
      </w:r>
      <w:r w:rsidR="004C199A" w:rsidRPr="004F6FFD">
        <w:rPr>
          <w:color w:val="000000" w:themeColor="text1"/>
        </w:rPr>
        <w:t>de classification</w:t>
      </w:r>
      <w:r w:rsidRPr="00B85664">
        <w:rPr>
          <w:color w:val="000000" w:themeColor="text1"/>
        </w:rPr>
        <w:t xml:space="preserve"> vise à prendre en co</w:t>
      </w:r>
      <w:r w:rsidR="00CF5716">
        <w:rPr>
          <w:color w:val="000000" w:themeColor="text1"/>
        </w:rPr>
        <w:t>mpte la diversité des activités</w:t>
      </w:r>
      <w:r w:rsidR="00CF5716" w:rsidRPr="00CF5716">
        <w:rPr>
          <w:color w:val="000000" w:themeColor="text1"/>
        </w:rPr>
        <w:t xml:space="preserve"> </w:t>
      </w:r>
      <w:r w:rsidR="00CF5716" w:rsidRPr="00B85664">
        <w:rPr>
          <w:color w:val="000000" w:themeColor="text1"/>
        </w:rPr>
        <w:t>des entreprises</w:t>
      </w:r>
      <w:r w:rsidR="00CF5716">
        <w:rPr>
          <w:color w:val="000000" w:themeColor="text1"/>
        </w:rPr>
        <w:t xml:space="preserve">, </w:t>
      </w:r>
      <w:r w:rsidR="00CF5716" w:rsidRPr="004F6FFD">
        <w:rPr>
          <w:color w:val="000000" w:themeColor="text1"/>
        </w:rPr>
        <w:t>leurs différents modes d’organisation et de management</w:t>
      </w:r>
      <w:r w:rsidR="00F83158" w:rsidRPr="00B85664">
        <w:rPr>
          <w:color w:val="000000" w:themeColor="text1"/>
        </w:rPr>
        <w:t>,</w:t>
      </w:r>
      <w:r w:rsidRPr="00B85664">
        <w:rPr>
          <w:color w:val="000000" w:themeColor="text1"/>
        </w:rPr>
        <w:t xml:space="preserve"> ainsi que la diversité des contenus d’activité des salariés (actuels, émergents </w:t>
      </w:r>
      <w:r w:rsidR="00F83158" w:rsidRPr="00B85664">
        <w:rPr>
          <w:color w:val="000000" w:themeColor="text1"/>
        </w:rPr>
        <w:t xml:space="preserve">ou </w:t>
      </w:r>
      <w:r w:rsidRPr="00B85664">
        <w:rPr>
          <w:color w:val="000000" w:themeColor="text1"/>
        </w:rPr>
        <w:t>futurs), tout en étant capable de s’adapter aux évolutions de ces organisations et de ces contenus d’activité.</w:t>
      </w:r>
    </w:p>
    <w:p w:rsidR="006F3166" w:rsidRPr="00B85664" w:rsidRDefault="006F3166" w:rsidP="00FC6D92">
      <w:pPr>
        <w:ind w:firstLine="360"/>
        <w:rPr>
          <w:color w:val="000000" w:themeColor="text1"/>
        </w:rPr>
      </w:pPr>
    </w:p>
    <w:p w:rsidR="0092602E" w:rsidRPr="00B85664" w:rsidRDefault="006F3166" w:rsidP="00FC6D92">
      <w:pPr>
        <w:ind w:firstLine="360"/>
        <w:rPr>
          <w:color w:val="000000" w:themeColor="text1"/>
        </w:rPr>
      </w:pPr>
      <w:r w:rsidRPr="00B85664">
        <w:rPr>
          <w:color w:val="000000" w:themeColor="text1"/>
        </w:rPr>
        <w:t>Les signataires</w:t>
      </w:r>
      <w:r w:rsidR="00B34DA2" w:rsidRPr="00B85664">
        <w:rPr>
          <w:color w:val="000000" w:themeColor="text1"/>
        </w:rPr>
        <w:t xml:space="preserve"> </w:t>
      </w:r>
      <w:r w:rsidR="00062032" w:rsidRPr="00B85664">
        <w:rPr>
          <w:color w:val="000000" w:themeColor="text1"/>
        </w:rPr>
        <w:t>souhaitent</w:t>
      </w:r>
      <w:r w:rsidRPr="00B85664">
        <w:rPr>
          <w:color w:val="000000" w:themeColor="text1"/>
        </w:rPr>
        <w:t xml:space="preserve"> mettre en place une méthode de classement qui </w:t>
      </w:r>
      <w:r w:rsidR="00CD3578" w:rsidRPr="004F6FFD">
        <w:rPr>
          <w:color w:val="000000" w:themeColor="text1"/>
        </w:rPr>
        <w:t xml:space="preserve">garantisse </w:t>
      </w:r>
      <w:r w:rsidRPr="00B85664">
        <w:rPr>
          <w:color w:val="000000" w:themeColor="text1"/>
        </w:rPr>
        <w:t xml:space="preserve">au mieux </w:t>
      </w:r>
      <w:r w:rsidR="00AA2FC8" w:rsidRPr="00B85664">
        <w:rPr>
          <w:color w:val="000000" w:themeColor="text1"/>
        </w:rPr>
        <w:t xml:space="preserve">l’équité entre les salariés de la branche. C’est pourquoi, la méthode retenue est </w:t>
      </w:r>
      <w:r w:rsidR="008D330B" w:rsidRPr="00B85664">
        <w:rPr>
          <w:color w:val="000000" w:themeColor="text1"/>
        </w:rPr>
        <w:t>fondée sur</w:t>
      </w:r>
      <w:r w:rsidRPr="00B85664">
        <w:rPr>
          <w:color w:val="000000" w:themeColor="text1"/>
        </w:rPr>
        <w:t xml:space="preserve"> </w:t>
      </w:r>
      <w:r w:rsidR="00042D05" w:rsidRPr="00B85664">
        <w:rPr>
          <w:color w:val="000000" w:themeColor="text1"/>
        </w:rPr>
        <w:t xml:space="preserve">la </w:t>
      </w:r>
      <w:r w:rsidRPr="00B85664">
        <w:rPr>
          <w:color w:val="000000" w:themeColor="text1"/>
        </w:rPr>
        <w:t>réalité des activités réalisées</w:t>
      </w:r>
      <w:r w:rsidR="008D330B" w:rsidRPr="00B85664">
        <w:rPr>
          <w:color w:val="000000" w:themeColor="text1"/>
        </w:rPr>
        <w:t xml:space="preserve"> et sur </w:t>
      </w:r>
      <w:r w:rsidR="00062032" w:rsidRPr="00B85664">
        <w:rPr>
          <w:color w:val="000000" w:themeColor="text1"/>
        </w:rPr>
        <w:t>l’</w:t>
      </w:r>
      <w:r w:rsidR="008D330B" w:rsidRPr="00B85664">
        <w:rPr>
          <w:color w:val="000000" w:themeColor="text1"/>
        </w:rPr>
        <w:t xml:space="preserve">analyse </w:t>
      </w:r>
      <w:r w:rsidR="000A474A" w:rsidRPr="00B85664">
        <w:rPr>
          <w:color w:val="000000" w:themeColor="text1"/>
        </w:rPr>
        <w:t xml:space="preserve">du contenu </w:t>
      </w:r>
      <w:r w:rsidR="008D330B" w:rsidRPr="00B85664">
        <w:rPr>
          <w:color w:val="000000" w:themeColor="text1"/>
        </w:rPr>
        <w:t>des emplois</w:t>
      </w:r>
      <w:r w:rsidRPr="00B85664">
        <w:rPr>
          <w:color w:val="000000" w:themeColor="text1"/>
        </w:rPr>
        <w:t xml:space="preserve">. </w:t>
      </w:r>
    </w:p>
    <w:p w:rsidR="006F3166" w:rsidRPr="00B85664" w:rsidRDefault="006F3166" w:rsidP="00FC6D92">
      <w:pPr>
        <w:ind w:firstLine="360"/>
        <w:rPr>
          <w:color w:val="000000" w:themeColor="text1"/>
        </w:rPr>
      </w:pPr>
    </w:p>
    <w:p w:rsidR="00CE1800" w:rsidRPr="008121F5" w:rsidRDefault="00CE1800" w:rsidP="00CE1800">
      <w:pPr>
        <w:ind w:firstLine="360"/>
        <w:rPr>
          <w:color w:val="000000" w:themeColor="text1"/>
        </w:rPr>
      </w:pPr>
      <w:r w:rsidRPr="00B85664">
        <w:rPr>
          <w:color w:val="000000" w:themeColor="text1"/>
        </w:rPr>
        <w:t xml:space="preserve">Cette analyse de l’emploi, comme principe de classement objectif, doit être complétée par une approche </w:t>
      </w:r>
      <w:r w:rsidRPr="008F6C2F">
        <w:rPr>
          <w:color w:val="000000" w:themeColor="text1"/>
        </w:rPr>
        <w:t>globale</w:t>
      </w:r>
      <w:r w:rsidRPr="004F6FFD">
        <w:rPr>
          <w:color w:val="000000" w:themeColor="text1"/>
        </w:rPr>
        <w:t xml:space="preserve"> des parcours professionnels,</w:t>
      </w:r>
      <w:r w:rsidRPr="008F6C2F">
        <w:rPr>
          <w:color w:val="000000" w:themeColor="text1"/>
        </w:rPr>
        <w:t xml:space="preserve"> favorisant une meilleure lisibilité des possibilités </w:t>
      </w:r>
      <w:r w:rsidRPr="004F6FFD">
        <w:rPr>
          <w:color w:val="000000" w:themeColor="text1"/>
        </w:rPr>
        <w:t>de progression</w:t>
      </w:r>
      <w:r w:rsidRPr="008F6C2F">
        <w:rPr>
          <w:color w:val="000000" w:themeColor="text1"/>
        </w:rPr>
        <w:t xml:space="preserve"> professionnelle</w:t>
      </w:r>
      <w:r w:rsidRPr="00B85664">
        <w:rPr>
          <w:color w:val="000000" w:themeColor="text1"/>
        </w:rPr>
        <w:t xml:space="preserve"> </w:t>
      </w:r>
      <w:r w:rsidRPr="008121F5">
        <w:rPr>
          <w:color w:val="000000" w:themeColor="text1"/>
        </w:rPr>
        <w:t xml:space="preserve">des salariés </w:t>
      </w:r>
      <w:r w:rsidRPr="00B85664">
        <w:rPr>
          <w:color w:val="000000" w:themeColor="text1"/>
        </w:rPr>
        <w:t xml:space="preserve">au sein de l’entreprise. </w:t>
      </w:r>
      <w:r w:rsidRPr="008121F5">
        <w:rPr>
          <w:color w:val="000000" w:themeColor="text1"/>
        </w:rPr>
        <w:t xml:space="preserve">A ce titre, les signataires conviennent de l’intérêt des diplômes et autres certifications professionnelles, mais aussi de l’expérience, qui, pour les employeurs, révèlent les capacités à mettre en œuvre dans un emploi, et, pour les salariés, constituent un élément clé d’accès ou de progression dans l’emploi.  </w:t>
      </w:r>
    </w:p>
    <w:p w:rsidR="00CE1800" w:rsidRPr="00B85664" w:rsidRDefault="00CE1800" w:rsidP="00CE1800">
      <w:pPr>
        <w:ind w:firstLine="360"/>
        <w:rPr>
          <w:color w:val="000000" w:themeColor="text1"/>
        </w:rPr>
      </w:pPr>
    </w:p>
    <w:p w:rsidR="00CE1800" w:rsidRPr="00B85664" w:rsidRDefault="00CE1800" w:rsidP="00CE1800">
      <w:pPr>
        <w:ind w:firstLine="360"/>
        <w:rPr>
          <w:color w:val="000000" w:themeColor="text1"/>
        </w:rPr>
      </w:pPr>
      <w:r w:rsidRPr="00B85664">
        <w:rPr>
          <w:color w:val="000000" w:themeColor="text1"/>
        </w:rPr>
        <w:t>Une classification de branche est, avant tout, un système d’évaluation et de hiérarchisation des emplois, mais elle doit également permettre aux salariés de se situer dans le périmètre de la profession et dans l’entreprise</w:t>
      </w:r>
      <w:r>
        <w:rPr>
          <w:color w:val="000000" w:themeColor="text1"/>
        </w:rPr>
        <w:t xml:space="preserve">. </w:t>
      </w:r>
      <w:r w:rsidRPr="00D160EE">
        <w:rPr>
          <w:color w:val="000000" w:themeColor="text1"/>
        </w:rPr>
        <w:t>Les signataires souhaitent que la classification des emplois de la métallurgie puisse également constituer, en elle-même, un outil donnant à chaque salarié une plus grande visibilité sur ses perspectives</w:t>
      </w:r>
      <w:r>
        <w:rPr>
          <w:color w:val="000000" w:themeColor="text1"/>
        </w:rPr>
        <w:t xml:space="preserve"> </w:t>
      </w:r>
      <w:r w:rsidRPr="004F6FFD">
        <w:rPr>
          <w:color w:val="000000" w:themeColor="text1"/>
        </w:rPr>
        <w:t xml:space="preserve">de progression </w:t>
      </w:r>
      <w:r w:rsidRPr="008F6C2F">
        <w:rPr>
          <w:color w:val="000000" w:themeColor="text1"/>
        </w:rPr>
        <w:t>professionnelle</w:t>
      </w:r>
      <w:r w:rsidRPr="00B85664">
        <w:rPr>
          <w:color w:val="000000" w:themeColor="text1"/>
        </w:rPr>
        <w:t xml:space="preserve">. </w:t>
      </w:r>
    </w:p>
    <w:p w:rsidR="00062032" w:rsidRPr="00B85664" w:rsidRDefault="00062032" w:rsidP="00062032">
      <w:pPr>
        <w:ind w:firstLine="360"/>
        <w:rPr>
          <w:color w:val="000000" w:themeColor="text1"/>
        </w:rPr>
      </w:pPr>
    </w:p>
    <w:p w:rsidR="00062032" w:rsidRPr="00B85664" w:rsidRDefault="00062032" w:rsidP="00062032">
      <w:pPr>
        <w:ind w:firstLine="360"/>
        <w:rPr>
          <w:color w:val="000000" w:themeColor="text1"/>
        </w:rPr>
      </w:pPr>
      <w:r w:rsidRPr="00B85664">
        <w:rPr>
          <w:color w:val="000000" w:themeColor="text1"/>
        </w:rPr>
        <w:t>Les signataires entendent, par ailleurs,</w:t>
      </w:r>
      <w:r w:rsidR="006F3166" w:rsidRPr="00B85664">
        <w:rPr>
          <w:color w:val="000000" w:themeColor="text1"/>
        </w:rPr>
        <w:t xml:space="preserve"> établir un dispositif compréhensible</w:t>
      </w:r>
      <w:r w:rsidR="00814868" w:rsidRPr="00B85664">
        <w:rPr>
          <w:color w:val="000000" w:themeColor="text1"/>
        </w:rPr>
        <w:t>,</w:t>
      </w:r>
      <w:r w:rsidR="006F3166" w:rsidRPr="00B85664">
        <w:rPr>
          <w:color w:val="000000" w:themeColor="text1"/>
        </w:rPr>
        <w:t xml:space="preserve"> </w:t>
      </w:r>
      <w:r w:rsidR="00814868" w:rsidRPr="00B85664">
        <w:rPr>
          <w:color w:val="000000" w:themeColor="text1"/>
        </w:rPr>
        <w:t xml:space="preserve">accessible </w:t>
      </w:r>
      <w:r w:rsidR="006F3166" w:rsidRPr="00B85664">
        <w:rPr>
          <w:color w:val="000000" w:themeColor="text1"/>
        </w:rPr>
        <w:t>et lisible par les employeurs et les salariés, afin de simplifier son utilisation et</w:t>
      </w:r>
      <w:r w:rsidR="004D4D59" w:rsidRPr="00B85664">
        <w:rPr>
          <w:color w:val="000000" w:themeColor="text1"/>
        </w:rPr>
        <w:t xml:space="preserve"> de faciliter</w:t>
      </w:r>
      <w:r w:rsidR="006F3166" w:rsidRPr="00B85664">
        <w:rPr>
          <w:color w:val="000000" w:themeColor="text1"/>
        </w:rPr>
        <w:t xml:space="preserve"> son appropriation dans l’entreprise.</w:t>
      </w:r>
      <w:r w:rsidRPr="00B85664">
        <w:rPr>
          <w:color w:val="000000" w:themeColor="text1"/>
        </w:rPr>
        <w:t xml:space="preserve"> Ils souhaitent mettre en place </w:t>
      </w:r>
      <w:r w:rsidR="004C199A" w:rsidRPr="004F6FFD">
        <w:rPr>
          <w:color w:val="000000" w:themeColor="text1"/>
        </w:rPr>
        <w:t>des outils</w:t>
      </w:r>
      <w:r w:rsidR="00ED4688" w:rsidRPr="004F6FFD">
        <w:rPr>
          <w:color w:val="000000" w:themeColor="text1"/>
        </w:rPr>
        <w:t xml:space="preserve"> </w:t>
      </w:r>
      <w:r w:rsidR="00CD3578" w:rsidRPr="004F6FFD">
        <w:rPr>
          <w:color w:val="000000" w:themeColor="text1"/>
        </w:rPr>
        <w:t xml:space="preserve">permettant de </w:t>
      </w:r>
      <w:r w:rsidRPr="00B85664">
        <w:rPr>
          <w:color w:val="000000" w:themeColor="text1"/>
        </w:rPr>
        <w:t xml:space="preserve">faciliter </w:t>
      </w:r>
      <w:r w:rsidR="00F83158" w:rsidRPr="00B85664">
        <w:rPr>
          <w:color w:val="000000" w:themeColor="text1"/>
        </w:rPr>
        <w:t>l</w:t>
      </w:r>
      <w:r w:rsidRPr="00B85664">
        <w:rPr>
          <w:color w:val="000000" w:themeColor="text1"/>
        </w:rPr>
        <w:t xml:space="preserve">a mise en œuvre </w:t>
      </w:r>
      <w:r w:rsidR="00F83158" w:rsidRPr="00B85664">
        <w:rPr>
          <w:color w:val="000000" w:themeColor="text1"/>
        </w:rPr>
        <w:t xml:space="preserve">de ce dispositif </w:t>
      </w:r>
      <w:r w:rsidRPr="00B85664">
        <w:rPr>
          <w:color w:val="000000" w:themeColor="text1"/>
        </w:rPr>
        <w:t xml:space="preserve">au sein des entreprises. </w:t>
      </w:r>
    </w:p>
    <w:p w:rsidR="006F3166" w:rsidRPr="00B85664" w:rsidRDefault="006F3166" w:rsidP="00FC6D92">
      <w:pPr>
        <w:ind w:firstLine="360"/>
        <w:rPr>
          <w:color w:val="000000" w:themeColor="text1"/>
        </w:rPr>
      </w:pPr>
    </w:p>
    <w:p w:rsidR="006F3166" w:rsidRPr="00B85664" w:rsidRDefault="00062032" w:rsidP="00FC6D92">
      <w:pPr>
        <w:ind w:firstLine="360"/>
        <w:rPr>
          <w:color w:val="000000" w:themeColor="text1"/>
        </w:rPr>
      </w:pPr>
      <w:r w:rsidRPr="00B85664">
        <w:rPr>
          <w:color w:val="000000" w:themeColor="text1"/>
        </w:rPr>
        <w:t>Enfin</w:t>
      </w:r>
      <w:r w:rsidR="006F3166" w:rsidRPr="00B85664">
        <w:rPr>
          <w:color w:val="000000" w:themeColor="text1"/>
        </w:rPr>
        <w:t>, ils estiment</w:t>
      </w:r>
      <w:r w:rsidRPr="00B85664">
        <w:rPr>
          <w:color w:val="000000" w:themeColor="text1"/>
        </w:rPr>
        <w:t xml:space="preserve"> qu’à l’occasion de la mise en place d’un nouveau dispositif de classification, doivent être </w:t>
      </w:r>
      <w:r w:rsidR="006F3166" w:rsidRPr="00B85664">
        <w:rPr>
          <w:color w:val="000000" w:themeColor="text1"/>
        </w:rPr>
        <w:t>abordé</w:t>
      </w:r>
      <w:r w:rsidRPr="00B85664">
        <w:rPr>
          <w:color w:val="000000" w:themeColor="text1"/>
        </w:rPr>
        <w:t>s</w:t>
      </w:r>
      <w:r w:rsidR="006F3166" w:rsidRPr="00B85664">
        <w:rPr>
          <w:color w:val="000000" w:themeColor="text1"/>
        </w:rPr>
        <w:t xml:space="preserve"> d’autres éléments qui y sont étroitement liés, tels que la rémunération minimale garantie par la branche, pour permettre à cette dernière de jouer son rôle régulateur, ou</w:t>
      </w:r>
      <w:r w:rsidRPr="00B85664">
        <w:rPr>
          <w:color w:val="000000" w:themeColor="text1"/>
        </w:rPr>
        <w:t xml:space="preserve"> encore</w:t>
      </w:r>
      <w:r w:rsidR="006F3166" w:rsidRPr="00B85664">
        <w:rPr>
          <w:color w:val="000000" w:themeColor="text1"/>
        </w:rPr>
        <w:t xml:space="preserve"> la gestion des parcours professionnels des salariés, notamment en facilitant </w:t>
      </w:r>
      <w:r w:rsidR="00707A90" w:rsidRPr="00B85664">
        <w:rPr>
          <w:color w:val="000000" w:themeColor="text1"/>
        </w:rPr>
        <w:t>l’accès de ces derniers</w:t>
      </w:r>
      <w:r w:rsidR="006F3166" w:rsidRPr="00B85664">
        <w:rPr>
          <w:color w:val="000000" w:themeColor="text1"/>
        </w:rPr>
        <w:t xml:space="preserve"> aux dispositifs de formation, de qualification et de validation des acquis de l’expérience. </w:t>
      </w:r>
    </w:p>
    <w:p w:rsidR="006F3166" w:rsidRPr="00D160EE" w:rsidRDefault="006F3166" w:rsidP="00FC6D92">
      <w:pPr>
        <w:ind w:firstLine="360"/>
        <w:rPr>
          <w:color w:val="FF0000"/>
        </w:rPr>
      </w:pPr>
    </w:p>
    <w:p w:rsidR="00367D54" w:rsidRDefault="00367D54" w:rsidP="00354E3B">
      <w:pPr>
        <w:ind w:right="423"/>
        <w:rPr>
          <w:b/>
          <w:color w:val="1F497D" w:themeColor="text2"/>
          <w:szCs w:val="22"/>
        </w:rPr>
      </w:pPr>
    </w:p>
    <w:p w:rsidR="000C7119" w:rsidRDefault="000C7119" w:rsidP="00354E3B">
      <w:pPr>
        <w:ind w:right="423"/>
        <w:rPr>
          <w:b/>
          <w:color w:val="1F497D" w:themeColor="text2"/>
          <w:szCs w:val="22"/>
        </w:rPr>
      </w:pPr>
    </w:p>
    <w:p w:rsidR="004D4D59" w:rsidRDefault="004D4D59" w:rsidP="00354E3B">
      <w:pPr>
        <w:ind w:right="423"/>
        <w:rPr>
          <w:b/>
          <w:color w:val="1F497D" w:themeColor="text2"/>
          <w:szCs w:val="22"/>
        </w:rPr>
      </w:pPr>
    </w:p>
    <w:p w:rsidR="00232882" w:rsidRPr="00BB6B8B" w:rsidRDefault="00232882" w:rsidP="00820950">
      <w:pPr>
        <w:ind w:right="423"/>
        <w:rPr>
          <w:b/>
          <w:color w:val="1F497D" w:themeColor="text2"/>
          <w:sz w:val="32"/>
        </w:rPr>
      </w:pPr>
      <w:r w:rsidRPr="00BB6B8B">
        <w:rPr>
          <w:b/>
          <w:color w:val="1F497D" w:themeColor="text2"/>
          <w:sz w:val="32"/>
        </w:rPr>
        <w:t xml:space="preserve">CHAPITRE I – </w:t>
      </w:r>
      <w:r w:rsidR="008F55E7" w:rsidRPr="00BB6B8B">
        <w:rPr>
          <w:b/>
          <w:color w:val="1F497D" w:themeColor="text2"/>
          <w:sz w:val="32"/>
        </w:rPr>
        <w:t>LA METHODE DE CLASSEMENT DES EMPLOIS</w:t>
      </w:r>
    </w:p>
    <w:p w:rsidR="00232882" w:rsidRDefault="00232882" w:rsidP="00721573">
      <w:pPr>
        <w:rPr>
          <w:b/>
          <w:color w:val="000000" w:themeColor="text1"/>
          <w:sz w:val="24"/>
        </w:rPr>
      </w:pPr>
    </w:p>
    <w:p w:rsidR="00367D54" w:rsidRDefault="00367D54" w:rsidP="00721573">
      <w:pPr>
        <w:rPr>
          <w:b/>
          <w:color w:val="000000" w:themeColor="text1"/>
          <w:sz w:val="24"/>
        </w:rPr>
      </w:pPr>
    </w:p>
    <w:p w:rsidR="004C2078" w:rsidRPr="00BB6B8B" w:rsidRDefault="002A2763" w:rsidP="00031BB3">
      <w:pPr>
        <w:pStyle w:val="Paragraphedeliste"/>
        <w:numPr>
          <w:ilvl w:val="0"/>
          <w:numId w:val="3"/>
        </w:numPr>
        <w:ind w:right="423"/>
        <w:rPr>
          <w:b/>
          <w:color w:val="1F497D" w:themeColor="text2"/>
          <w:sz w:val="24"/>
        </w:rPr>
      </w:pPr>
      <w:r w:rsidRPr="00BB6B8B">
        <w:rPr>
          <w:b/>
          <w:color w:val="1F497D" w:themeColor="text2"/>
          <w:sz w:val="24"/>
        </w:rPr>
        <w:t>Les p</w:t>
      </w:r>
      <w:r w:rsidR="004C2078" w:rsidRPr="00BB6B8B">
        <w:rPr>
          <w:b/>
          <w:color w:val="1F497D" w:themeColor="text2"/>
          <w:sz w:val="24"/>
        </w:rPr>
        <w:t xml:space="preserve">rincipes </w:t>
      </w:r>
      <w:r w:rsidR="005547B4" w:rsidRPr="00BB6B8B">
        <w:rPr>
          <w:b/>
          <w:color w:val="1F497D" w:themeColor="text2"/>
          <w:sz w:val="24"/>
        </w:rPr>
        <w:t>de classement</w:t>
      </w:r>
    </w:p>
    <w:p w:rsidR="004C2078" w:rsidRPr="004F6FFD" w:rsidRDefault="004C2078" w:rsidP="004F6FFD">
      <w:pPr>
        <w:ind w:firstLine="360"/>
        <w:rPr>
          <w:color w:val="000000" w:themeColor="text1"/>
        </w:rPr>
      </w:pPr>
    </w:p>
    <w:p w:rsidR="00770001" w:rsidRPr="00B85664" w:rsidRDefault="00770001" w:rsidP="00820950">
      <w:pPr>
        <w:ind w:firstLine="360"/>
        <w:rPr>
          <w:color w:val="000000" w:themeColor="text1"/>
        </w:rPr>
      </w:pPr>
      <w:r w:rsidRPr="00B85664">
        <w:rPr>
          <w:color w:val="000000" w:themeColor="text1"/>
        </w:rPr>
        <w:t xml:space="preserve">La classification </w:t>
      </w:r>
      <w:r w:rsidR="00A24631" w:rsidRPr="00B85664">
        <w:rPr>
          <w:color w:val="000000" w:themeColor="text1"/>
        </w:rPr>
        <w:t xml:space="preserve">vise à </w:t>
      </w:r>
      <w:r w:rsidR="00B944FA" w:rsidRPr="00B85664">
        <w:rPr>
          <w:color w:val="000000" w:themeColor="text1"/>
        </w:rPr>
        <w:t>o</w:t>
      </w:r>
      <w:r w:rsidR="00B944FA" w:rsidRPr="008F6C2F">
        <w:rPr>
          <w:color w:val="000000" w:themeColor="text1"/>
        </w:rPr>
        <w:t>rdonner les</w:t>
      </w:r>
      <w:r w:rsidRPr="008F6C2F">
        <w:rPr>
          <w:color w:val="000000" w:themeColor="text1"/>
        </w:rPr>
        <w:t xml:space="preserve"> emplois</w:t>
      </w:r>
      <w:r w:rsidR="00B944FA" w:rsidRPr="008F6C2F">
        <w:rPr>
          <w:color w:val="000000" w:themeColor="text1"/>
        </w:rPr>
        <w:t xml:space="preserve"> de manière hiérarchisée</w:t>
      </w:r>
      <w:r w:rsidR="008B2100" w:rsidRPr="008F6C2F">
        <w:rPr>
          <w:color w:val="000000" w:themeColor="text1"/>
        </w:rPr>
        <w:t>,</w:t>
      </w:r>
      <w:r w:rsidR="008D330B" w:rsidRPr="008F6C2F">
        <w:rPr>
          <w:color w:val="000000" w:themeColor="text1"/>
        </w:rPr>
        <w:t xml:space="preserve"> selon une méthode </w:t>
      </w:r>
      <w:r w:rsidR="004B1E39" w:rsidRPr="008F6C2F">
        <w:rPr>
          <w:color w:val="000000" w:themeColor="text1"/>
        </w:rPr>
        <w:t>déterminée</w:t>
      </w:r>
      <w:r w:rsidR="008D330B" w:rsidRPr="008F6C2F">
        <w:rPr>
          <w:color w:val="000000" w:themeColor="text1"/>
        </w:rPr>
        <w:t xml:space="preserve"> paritairement</w:t>
      </w:r>
      <w:r w:rsidR="008F6C2F" w:rsidRPr="008F6C2F">
        <w:rPr>
          <w:color w:val="000000" w:themeColor="text1"/>
        </w:rPr>
        <w:t>,</w:t>
      </w:r>
      <w:r w:rsidR="008B2100" w:rsidRPr="008F6C2F">
        <w:rPr>
          <w:color w:val="000000" w:themeColor="text1"/>
        </w:rPr>
        <w:t xml:space="preserve"> </w:t>
      </w:r>
      <w:r w:rsidR="007C439F" w:rsidRPr="004F6FFD">
        <w:rPr>
          <w:color w:val="000000" w:themeColor="text1"/>
        </w:rPr>
        <w:t xml:space="preserve">et </w:t>
      </w:r>
      <w:r w:rsidR="004326E5" w:rsidRPr="004F6FFD">
        <w:rPr>
          <w:color w:val="000000" w:themeColor="text1"/>
        </w:rPr>
        <w:t xml:space="preserve">permettant </w:t>
      </w:r>
      <w:r w:rsidR="004C199A" w:rsidRPr="004F6FFD">
        <w:rPr>
          <w:color w:val="000000" w:themeColor="text1"/>
        </w:rPr>
        <w:t xml:space="preserve">aux entreprises de la branche </w:t>
      </w:r>
      <w:r w:rsidR="004326E5" w:rsidRPr="004F6FFD">
        <w:rPr>
          <w:color w:val="000000" w:themeColor="text1"/>
        </w:rPr>
        <w:t>de s’adapter aux</w:t>
      </w:r>
      <w:r w:rsidR="007C439F" w:rsidRPr="004F6FFD">
        <w:rPr>
          <w:color w:val="000000" w:themeColor="text1"/>
        </w:rPr>
        <w:t xml:space="preserve"> enjeux économiques et sociaux </w:t>
      </w:r>
      <w:r w:rsidR="004C199A" w:rsidRPr="004F6FFD">
        <w:rPr>
          <w:color w:val="000000" w:themeColor="text1"/>
        </w:rPr>
        <w:t xml:space="preserve">qui leur sont </w:t>
      </w:r>
      <w:r w:rsidR="00D8226F" w:rsidRPr="004F6FFD">
        <w:rPr>
          <w:color w:val="000000" w:themeColor="text1"/>
        </w:rPr>
        <w:t>propres</w:t>
      </w:r>
      <w:r w:rsidR="00B944FA" w:rsidRPr="00B85664">
        <w:rPr>
          <w:color w:val="000000" w:themeColor="text1"/>
        </w:rPr>
        <w:t>.</w:t>
      </w:r>
      <w:r w:rsidR="005F3926" w:rsidRPr="00B85664">
        <w:rPr>
          <w:color w:val="000000" w:themeColor="text1"/>
        </w:rPr>
        <w:t xml:space="preserve"> </w:t>
      </w:r>
    </w:p>
    <w:p w:rsidR="00770001" w:rsidRPr="00B85664" w:rsidRDefault="00770001" w:rsidP="00820950">
      <w:pPr>
        <w:ind w:firstLine="360"/>
        <w:rPr>
          <w:color w:val="000000" w:themeColor="text1"/>
        </w:rPr>
      </w:pPr>
    </w:p>
    <w:p w:rsidR="00A24631" w:rsidRPr="00B85664" w:rsidRDefault="00770001" w:rsidP="00820950">
      <w:pPr>
        <w:ind w:firstLine="360"/>
        <w:rPr>
          <w:color w:val="000000" w:themeColor="text1"/>
        </w:rPr>
      </w:pPr>
      <w:r w:rsidRPr="00B85664">
        <w:rPr>
          <w:color w:val="000000" w:themeColor="text1"/>
        </w:rPr>
        <w:t>Afin de garantir l’objectivité de la démarche,</w:t>
      </w:r>
      <w:r w:rsidR="00A24631" w:rsidRPr="00B85664">
        <w:rPr>
          <w:color w:val="000000" w:themeColor="text1"/>
        </w:rPr>
        <w:t xml:space="preserve"> c</w:t>
      </w:r>
      <w:r w:rsidRPr="00B85664">
        <w:rPr>
          <w:color w:val="000000" w:themeColor="text1"/>
        </w:rPr>
        <w:t xml:space="preserve">haque emploi </w:t>
      </w:r>
      <w:r w:rsidRPr="00730C5B">
        <w:rPr>
          <w:color w:val="000000" w:themeColor="text1"/>
        </w:rPr>
        <w:t>est</w:t>
      </w:r>
      <w:r w:rsidR="00F45430" w:rsidRPr="00730C5B">
        <w:rPr>
          <w:color w:val="000000" w:themeColor="text1"/>
        </w:rPr>
        <w:t xml:space="preserve"> </w:t>
      </w:r>
      <w:r w:rsidR="00467242" w:rsidRPr="004F6FFD">
        <w:rPr>
          <w:color w:val="000000" w:themeColor="text1"/>
        </w:rPr>
        <w:t xml:space="preserve">décrit puis </w:t>
      </w:r>
      <w:r w:rsidR="00F45430" w:rsidRPr="00730C5B">
        <w:rPr>
          <w:color w:val="000000" w:themeColor="text1"/>
        </w:rPr>
        <w:t>classé</w:t>
      </w:r>
      <w:r w:rsidR="00F45430" w:rsidRPr="00B85664">
        <w:rPr>
          <w:color w:val="000000" w:themeColor="text1"/>
        </w:rPr>
        <w:t xml:space="preserve"> </w:t>
      </w:r>
      <w:r w:rsidR="004D4D59" w:rsidRPr="00B85664">
        <w:rPr>
          <w:color w:val="000000" w:themeColor="text1"/>
        </w:rPr>
        <w:t xml:space="preserve">au regard </w:t>
      </w:r>
      <w:r w:rsidR="008F6C2F" w:rsidRPr="004F6FFD">
        <w:rPr>
          <w:color w:val="000000" w:themeColor="text1"/>
        </w:rPr>
        <w:t>de la réalité de cet emploi</w:t>
      </w:r>
      <w:r w:rsidR="004D4D59" w:rsidRPr="00B85664">
        <w:rPr>
          <w:color w:val="000000" w:themeColor="text1"/>
        </w:rPr>
        <w:t>.</w:t>
      </w:r>
      <w:r w:rsidR="00023215" w:rsidRPr="00B85664">
        <w:rPr>
          <w:color w:val="000000" w:themeColor="text1"/>
        </w:rPr>
        <w:t xml:space="preserve"> </w:t>
      </w:r>
    </w:p>
    <w:p w:rsidR="00A24631" w:rsidRPr="00B85664" w:rsidRDefault="00A24631" w:rsidP="004F6FFD">
      <w:pPr>
        <w:ind w:firstLine="360"/>
        <w:rPr>
          <w:color w:val="000000" w:themeColor="text1"/>
        </w:rPr>
      </w:pPr>
    </w:p>
    <w:p w:rsidR="004C2078" w:rsidRPr="00B85664" w:rsidRDefault="004C2078" w:rsidP="00820950">
      <w:pPr>
        <w:ind w:firstLine="360"/>
        <w:rPr>
          <w:color w:val="000000" w:themeColor="text1"/>
        </w:rPr>
      </w:pPr>
      <w:r w:rsidRPr="00B85664">
        <w:rPr>
          <w:color w:val="000000" w:themeColor="text1"/>
        </w:rPr>
        <w:t xml:space="preserve">L’évaluation </w:t>
      </w:r>
      <w:r w:rsidR="00D46F18" w:rsidRPr="00B85664">
        <w:rPr>
          <w:color w:val="000000" w:themeColor="text1"/>
        </w:rPr>
        <w:t xml:space="preserve">de l’emploi tenu </w:t>
      </w:r>
      <w:r w:rsidRPr="00B85664">
        <w:rPr>
          <w:color w:val="000000" w:themeColor="text1"/>
        </w:rPr>
        <w:t xml:space="preserve">est réalisée </w:t>
      </w:r>
      <w:r w:rsidR="006E1071" w:rsidRPr="00B85664">
        <w:rPr>
          <w:color w:val="000000" w:themeColor="text1"/>
        </w:rPr>
        <w:t>sur la base</w:t>
      </w:r>
      <w:r w:rsidRPr="00B85664">
        <w:rPr>
          <w:color w:val="000000" w:themeColor="text1"/>
        </w:rPr>
        <w:t xml:space="preserve"> de critères </w:t>
      </w:r>
      <w:proofErr w:type="spellStart"/>
      <w:r w:rsidRPr="00B85664">
        <w:rPr>
          <w:color w:val="000000" w:themeColor="text1"/>
        </w:rPr>
        <w:t>classant</w:t>
      </w:r>
      <w:r w:rsidR="00994FCD" w:rsidRPr="00B85664">
        <w:rPr>
          <w:color w:val="000000" w:themeColor="text1"/>
        </w:rPr>
        <w:t>s</w:t>
      </w:r>
      <w:proofErr w:type="spellEnd"/>
      <w:r w:rsidR="0002452D" w:rsidRPr="00B85664">
        <w:rPr>
          <w:color w:val="000000" w:themeColor="text1"/>
        </w:rPr>
        <w:t xml:space="preserve"> a</w:t>
      </w:r>
      <w:r w:rsidRPr="00B85664">
        <w:rPr>
          <w:color w:val="000000" w:themeColor="text1"/>
        </w:rPr>
        <w:t>pplicable</w:t>
      </w:r>
      <w:r w:rsidR="0002452D" w:rsidRPr="00B85664">
        <w:rPr>
          <w:color w:val="000000" w:themeColor="text1"/>
        </w:rPr>
        <w:t>s</w:t>
      </w:r>
      <w:r w:rsidRPr="00B85664">
        <w:rPr>
          <w:color w:val="000000" w:themeColor="text1"/>
        </w:rPr>
        <w:t xml:space="preserve"> à tous les emplois, </w:t>
      </w:r>
      <w:r w:rsidR="004C199A" w:rsidRPr="004F6FFD">
        <w:rPr>
          <w:color w:val="000000" w:themeColor="text1"/>
        </w:rPr>
        <w:t>quel que soit leur intitulé et</w:t>
      </w:r>
      <w:r w:rsidR="004C199A" w:rsidRPr="004C199A">
        <w:rPr>
          <w:color w:val="000000" w:themeColor="text1"/>
        </w:rPr>
        <w:t xml:space="preserve"> </w:t>
      </w:r>
      <w:r w:rsidR="006E1071" w:rsidRPr="00B85664">
        <w:rPr>
          <w:color w:val="000000" w:themeColor="text1"/>
        </w:rPr>
        <w:t>la nature du travail</w:t>
      </w:r>
      <w:r w:rsidR="004C199A">
        <w:rPr>
          <w:color w:val="000000" w:themeColor="text1"/>
        </w:rPr>
        <w:t xml:space="preserve"> </w:t>
      </w:r>
      <w:r w:rsidR="004C199A" w:rsidRPr="004F6FFD">
        <w:rPr>
          <w:color w:val="000000" w:themeColor="text1"/>
        </w:rPr>
        <w:t>effectué</w:t>
      </w:r>
      <w:r w:rsidRPr="00B85664">
        <w:rPr>
          <w:color w:val="000000" w:themeColor="text1"/>
        </w:rPr>
        <w:t>.</w:t>
      </w:r>
    </w:p>
    <w:p w:rsidR="00A24631" w:rsidRPr="00B85664" w:rsidRDefault="00A24631" w:rsidP="00820950">
      <w:pPr>
        <w:ind w:firstLine="360"/>
        <w:rPr>
          <w:color w:val="000000" w:themeColor="text1"/>
        </w:rPr>
      </w:pPr>
    </w:p>
    <w:p w:rsidR="00A24631" w:rsidRPr="00B85664" w:rsidRDefault="00F14D88" w:rsidP="00A24631">
      <w:pPr>
        <w:ind w:firstLine="360"/>
        <w:rPr>
          <w:color w:val="000000" w:themeColor="text1"/>
        </w:rPr>
      </w:pPr>
      <w:r w:rsidRPr="00B85664">
        <w:rPr>
          <w:color w:val="000000" w:themeColor="text1"/>
        </w:rPr>
        <w:t>Le classement</w:t>
      </w:r>
      <w:r w:rsidR="00747808" w:rsidRPr="00B85664">
        <w:rPr>
          <w:color w:val="000000" w:themeColor="text1"/>
        </w:rPr>
        <w:t xml:space="preserve"> </w:t>
      </w:r>
      <w:r w:rsidR="0002452D" w:rsidRPr="00B85664">
        <w:rPr>
          <w:color w:val="000000" w:themeColor="text1"/>
        </w:rPr>
        <w:t xml:space="preserve">est ainsi réalisé </w:t>
      </w:r>
      <w:r w:rsidR="00A24631" w:rsidRPr="00B85664">
        <w:rPr>
          <w:color w:val="000000" w:themeColor="text1"/>
        </w:rPr>
        <w:t>sur une échelle unique</w:t>
      </w:r>
      <w:r w:rsidR="00731750" w:rsidRPr="00B85664">
        <w:rPr>
          <w:color w:val="000000" w:themeColor="text1"/>
        </w:rPr>
        <w:t>, commune à l’ensemble des emplois</w:t>
      </w:r>
      <w:r w:rsidR="00A24631" w:rsidRPr="00B85664">
        <w:rPr>
          <w:color w:val="000000" w:themeColor="text1"/>
        </w:rPr>
        <w:t>.</w:t>
      </w:r>
      <w:r w:rsidR="00FC15E7" w:rsidRPr="00B85664">
        <w:rPr>
          <w:color w:val="000000" w:themeColor="text1"/>
        </w:rPr>
        <w:t xml:space="preserve"> </w:t>
      </w:r>
    </w:p>
    <w:p w:rsidR="00A24631" w:rsidRPr="00B85664" w:rsidRDefault="00A24631" w:rsidP="00A24631">
      <w:pPr>
        <w:ind w:firstLine="360"/>
        <w:rPr>
          <w:color w:val="000000" w:themeColor="text1"/>
        </w:rPr>
      </w:pPr>
    </w:p>
    <w:p w:rsidR="00994FCD" w:rsidRPr="00BB6B8B" w:rsidRDefault="00994FCD" w:rsidP="00A24631">
      <w:pPr>
        <w:ind w:firstLine="360"/>
        <w:rPr>
          <w:color w:val="005677"/>
        </w:rPr>
      </w:pPr>
    </w:p>
    <w:p w:rsidR="006E1071" w:rsidRPr="00BB6B8B" w:rsidRDefault="002A2763" w:rsidP="00031BB3">
      <w:pPr>
        <w:pStyle w:val="Paragraphedeliste"/>
        <w:numPr>
          <w:ilvl w:val="0"/>
          <w:numId w:val="3"/>
        </w:numPr>
        <w:ind w:right="423"/>
        <w:rPr>
          <w:b/>
          <w:color w:val="1F497D" w:themeColor="text2"/>
          <w:sz w:val="24"/>
        </w:rPr>
      </w:pPr>
      <w:bookmarkStart w:id="1" w:name="_Ref475467713"/>
      <w:r w:rsidRPr="00BB6B8B">
        <w:rPr>
          <w:b/>
          <w:color w:val="1F497D" w:themeColor="text2"/>
          <w:sz w:val="24"/>
        </w:rPr>
        <w:t>Le référentiel d’analyse des emplois</w:t>
      </w:r>
      <w:bookmarkEnd w:id="1"/>
    </w:p>
    <w:p w:rsidR="004C2078" w:rsidRPr="004C2078" w:rsidRDefault="004C2078" w:rsidP="004C2078">
      <w:pPr>
        <w:keepNext/>
        <w:rPr>
          <w:color w:val="000000" w:themeColor="text1"/>
          <w:szCs w:val="22"/>
        </w:rPr>
      </w:pPr>
    </w:p>
    <w:p w:rsidR="00101E94" w:rsidRPr="00022075" w:rsidRDefault="00713125" w:rsidP="00820950">
      <w:pPr>
        <w:ind w:firstLine="360"/>
        <w:rPr>
          <w:b/>
          <w:color w:val="000000" w:themeColor="text1"/>
        </w:rPr>
      </w:pPr>
      <w:r w:rsidRPr="00B85664">
        <w:rPr>
          <w:color w:val="000000" w:themeColor="text1"/>
        </w:rPr>
        <w:t xml:space="preserve">L’analyse des emplois est réalisée à travers </w:t>
      </w:r>
      <w:r w:rsidR="00730C5B">
        <w:rPr>
          <w:color w:val="000000" w:themeColor="text1"/>
        </w:rPr>
        <w:t xml:space="preserve">six critères </w:t>
      </w:r>
      <w:proofErr w:type="spellStart"/>
      <w:r w:rsidR="00730C5B">
        <w:rPr>
          <w:color w:val="000000" w:themeColor="text1"/>
        </w:rPr>
        <w:t>classants</w:t>
      </w:r>
      <w:proofErr w:type="spellEnd"/>
      <w:r w:rsidR="00730C5B">
        <w:rPr>
          <w:color w:val="000000" w:themeColor="text1"/>
        </w:rPr>
        <w:t xml:space="preserve">. </w:t>
      </w:r>
      <w:r w:rsidR="00271234" w:rsidRPr="00B85664">
        <w:rPr>
          <w:color w:val="000000" w:themeColor="text1"/>
        </w:rPr>
        <w:t xml:space="preserve">Ces critères </w:t>
      </w:r>
      <w:r w:rsidR="00164E15" w:rsidRPr="00B85664">
        <w:rPr>
          <w:color w:val="000000" w:themeColor="text1"/>
        </w:rPr>
        <w:t>valorisent</w:t>
      </w:r>
      <w:r w:rsidR="00271234" w:rsidRPr="00B85664">
        <w:rPr>
          <w:color w:val="000000" w:themeColor="text1"/>
        </w:rPr>
        <w:t xml:space="preserve"> les dimensions du travail</w:t>
      </w:r>
      <w:r w:rsidR="004D4D59" w:rsidRPr="00B85664">
        <w:rPr>
          <w:color w:val="000000" w:themeColor="text1"/>
        </w:rPr>
        <w:t xml:space="preserve"> essentielles</w:t>
      </w:r>
      <w:r w:rsidR="00101E94" w:rsidRPr="00B85664">
        <w:rPr>
          <w:color w:val="000000" w:themeColor="text1"/>
        </w:rPr>
        <w:t xml:space="preserve"> </w:t>
      </w:r>
      <w:r w:rsidR="007E4D21" w:rsidRPr="00B85664">
        <w:rPr>
          <w:color w:val="000000" w:themeColor="text1"/>
        </w:rPr>
        <w:t>pour l’industrie</w:t>
      </w:r>
      <w:r w:rsidR="00730C5B" w:rsidRPr="00730C5B">
        <w:rPr>
          <w:color w:val="000000" w:themeColor="text1"/>
        </w:rPr>
        <w:t>.</w:t>
      </w:r>
      <w:r w:rsidR="00730C5B">
        <w:rPr>
          <w:b/>
          <w:color w:val="FF0000"/>
          <w:highlight w:val="yellow"/>
        </w:rPr>
        <w:t xml:space="preserve"> </w:t>
      </w:r>
    </w:p>
    <w:p w:rsidR="00271234" w:rsidRPr="00B85664" w:rsidRDefault="00271234" w:rsidP="00271234">
      <w:pPr>
        <w:ind w:firstLine="360"/>
        <w:rPr>
          <w:b/>
          <w:color w:val="000000" w:themeColor="text1"/>
        </w:rPr>
      </w:pPr>
    </w:p>
    <w:p w:rsidR="00271234" w:rsidRPr="00B85664" w:rsidRDefault="00271234" w:rsidP="00271234">
      <w:pPr>
        <w:ind w:firstLine="360"/>
        <w:rPr>
          <w:color w:val="000000" w:themeColor="text1"/>
        </w:rPr>
      </w:pPr>
      <w:r w:rsidRPr="00B85664">
        <w:rPr>
          <w:color w:val="000000" w:themeColor="text1"/>
        </w:rPr>
        <w:t xml:space="preserve">Ces critères </w:t>
      </w:r>
      <w:proofErr w:type="spellStart"/>
      <w:r w:rsidRPr="00B85664">
        <w:rPr>
          <w:color w:val="000000" w:themeColor="text1"/>
        </w:rPr>
        <w:t>classants</w:t>
      </w:r>
      <w:proofErr w:type="spellEnd"/>
      <w:r w:rsidRPr="00B85664">
        <w:rPr>
          <w:color w:val="000000" w:themeColor="text1"/>
        </w:rPr>
        <w:t xml:space="preserve">  sont communs à tous les emplois, afin de prendre en compte la diversité des activités des entreprises industrielles. Les critères </w:t>
      </w:r>
      <w:proofErr w:type="spellStart"/>
      <w:r w:rsidRPr="00B85664">
        <w:rPr>
          <w:color w:val="000000" w:themeColor="text1"/>
        </w:rPr>
        <w:t>classants</w:t>
      </w:r>
      <w:proofErr w:type="spellEnd"/>
      <w:r w:rsidRPr="00B85664">
        <w:rPr>
          <w:color w:val="000000" w:themeColor="text1"/>
        </w:rPr>
        <w:t xml:space="preserve"> sont définis comme suit :</w:t>
      </w:r>
    </w:p>
    <w:p w:rsidR="007E4D21" w:rsidRPr="00B85664" w:rsidRDefault="007E4D21" w:rsidP="00271234">
      <w:pPr>
        <w:rPr>
          <w:color w:val="000000" w:themeColor="text1"/>
        </w:rPr>
      </w:pPr>
    </w:p>
    <w:p w:rsidR="00507BDB" w:rsidRPr="00B85664" w:rsidRDefault="00C628C7" w:rsidP="00507BDB">
      <w:pPr>
        <w:pStyle w:val="Paragraphedeliste"/>
        <w:numPr>
          <w:ilvl w:val="0"/>
          <w:numId w:val="10"/>
        </w:numPr>
        <w:rPr>
          <w:color w:val="000000" w:themeColor="text1"/>
        </w:rPr>
      </w:pPr>
      <w:r w:rsidRPr="00B85664">
        <w:rPr>
          <w:color w:val="000000" w:themeColor="text1"/>
        </w:rPr>
        <w:t>Complexité de l’activité :</w:t>
      </w:r>
      <w:r w:rsidR="00507BDB" w:rsidRPr="00B85664">
        <w:rPr>
          <w:color w:val="000000" w:themeColor="text1"/>
        </w:rPr>
        <w:t xml:space="preserve"> analyse, nature et complexité des problèmes à résoudre ou des solutions à mettre en œuvre, innovation.</w:t>
      </w:r>
    </w:p>
    <w:p w:rsidR="00507BDB" w:rsidRPr="00B85664" w:rsidRDefault="00507BDB" w:rsidP="00507BDB">
      <w:pPr>
        <w:pStyle w:val="Paragraphedeliste"/>
        <w:ind w:left="1080"/>
        <w:rPr>
          <w:color w:val="000000" w:themeColor="text1"/>
        </w:rPr>
      </w:pPr>
    </w:p>
    <w:p w:rsidR="00507BDB" w:rsidRPr="00B85664" w:rsidRDefault="00507BDB" w:rsidP="00507BDB">
      <w:pPr>
        <w:pStyle w:val="Paragraphedeliste"/>
        <w:numPr>
          <w:ilvl w:val="0"/>
          <w:numId w:val="10"/>
        </w:numPr>
        <w:rPr>
          <w:color w:val="000000" w:themeColor="text1"/>
        </w:rPr>
      </w:pPr>
      <w:r w:rsidRPr="00B85664">
        <w:rPr>
          <w:color w:val="000000" w:themeColor="text1"/>
        </w:rPr>
        <w:t>Connaissances : savoirs et savoir-faire requis dans l’emploi, acquis par la formation initiale/continue ou l’expérience.</w:t>
      </w:r>
    </w:p>
    <w:p w:rsidR="00730C5B" w:rsidRDefault="00730C5B" w:rsidP="00730C5B">
      <w:pPr>
        <w:pStyle w:val="Paragraphedeliste"/>
        <w:ind w:left="1080"/>
        <w:rPr>
          <w:color w:val="000000" w:themeColor="text1"/>
        </w:rPr>
      </w:pPr>
    </w:p>
    <w:p w:rsidR="00507BDB" w:rsidRPr="00B85664" w:rsidRDefault="00507BDB" w:rsidP="00507BDB">
      <w:pPr>
        <w:pStyle w:val="Paragraphedeliste"/>
        <w:numPr>
          <w:ilvl w:val="0"/>
          <w:numId w:val="10"/>
        </w:numPr>
        <w:rPr>
          <w:color w:val="000000" w:themeColor="text1"/>
        </w:rPr>
      </w:pPr>
      <w:r w:rsidRPr="00B85664">
        <w:rPr>
          <w:color w:val="000000" w:themeColor="text1"/>
        </w:rPr>
        <w:t>Autonomie : latitude d’action, d’organisation et de décision dans le cadre de l’emploi</w:t>
      </w:r>
      <w:r w:rsidR="00B839C0" w:rsidRPr="00B85664">
        <w:rPr>
          <w:color w:val="000000" w:themeColor="text1"/>
        </w:rPr>
        <w:t xml:space="preserve"> ; </w:t>
      </w:r>
      <w:r w:rsidRPr="00B85664">
        <w:rPr>
          <w:color w:val="000000" w:themeColor="text1"/>
        </w:rPr>
        <w:t>niveau de contrôle associé.</w:t>
      </w:r>
    </w:p>
    <w:p w:rsidR="00507BDB" w:rsidRPr="00B85664" w:rsidRDefault="00507BDB" w:rsidP="00507BDB">
      <w:pPr>
        <w:pStyle w:val="Paragraphedeliste"/>
        <w:ind w:left="1080"/>
        <w:rPr>
          <w:color w:val="000000" w:themeColor="text1"/>
        </w:rPr>
      </w:pPr>
    </w:p>
    <w:p w:rsidR="00507BDB" w:rsidRPr="00B85664" w:rsidRDefault="00507BDB" w:rsidP="00507BDB">
      <w:pPr>
        <w:pStyle w:val="Paragraphedeliste"/>
        <w:numPr>
          <w:ilvl w:val="0"/>
          <w:numId w:val="10"/>
        </w:numPr>
        <w:rPr>
          <w:color w:val="000000" w:themeColor="text1"/>
        </w:rPr>
      </w:pPr>
      <w:r w:rsidRPr="00B85664">
        <w:rPr>
          <w:color w:val="000000" w:themeColor="text1"/>
        </w:rPr>
        <w:t>Contribution : impact et influence des actions et décisions sur les activités, l’organisation et son environnement</w:t>
      </w:r>
      <w:r w:rsidR="00B839C0" w:rsidRPr="00B85664">
        <w:rPr>
          <w:color w:val="000000" w:themeColor="text1"/>
        </w:rPr>
        <w:t> ; n</w:t>
      </w:r>
      <w:r w:rsidRPr="00B85664">
        <w:rPr>
          <w:color w:val="000000" w:themeColor="text1"/>
        </w:rPr>
        <w:t>ature et importance du champ d’action et de responsabilité.</w:t>
      </w:r>
    </w:p>
    <w:p w:rsidR="00730C5B" w:rsidRDefault="00730C5B" w:rsidP="00730C5B">
      <w:pPr>
        <w:pStyle w:val="Paragraphedeliste"/>
        <w:ind w:left="1080"/>
        <w:rPr>
          <w:color w:val="000000" w:themeColor="text1"/>
        </w:rPr>
      </w:pPr>
    </w:p>
    <w:p w:rsidR="00507BDB" w:rsidRPr="00B85664" w:rsidRDefault="00507BDB" w:rsidP="00507BDB">
      <w:pPr>
        <w:pStyle w:val="Paragraphedeliste"/>
        <w:numPr>
          <w:ilvl w:val="0"/>
          <w:numId w:val="10"/>
        </w:numPr>
        <w:rPr>
          <w:color w:val="000000" w:themeColor="text1"/>
        </w:rPr>
      </w:pPr>
      <w:r w:rsidRPr="00B85664">
        <w:rPr>
          <w:color w:val="000000" w:themeColor="text1"/>
        </w:rPr>
        <w:t>Encadrement/Coopération : appui/soutien, accompagnement/transmission, supervision, encadrement, management/coordination, qu’il s’agisse d’une responsabilité hiérarchique, fonctionnelle ou de projet.</w:t>
      </w:r>
    </w:p>
    <w:p w:rsidR="00507BDB" w:rsidRPr="00B85664" w:rsidRDefault="00507BDB" w:rsidP="00507BDB">
      <w:pPr>
        <w:pStyle w:val="Paragraphedeliste"/>
        <w:ind w:left="1080"/>
        <w:rPr>
          <w:color w:val="000000" w:themeColor="text1"/>
        </w:rPr>
      </w:pPr>
    </w:p>
    <w:p w:rsidR="00507BDB" w:rsidRPr="00B85664" w:rsidRDefault="00507BDB" w:rsidP="00507BDB">
      <w:pPr>
        <w:pStyle w:val="Paragraphedeliste"/>
        <w:numPr>
          <w:ilvl w:val="0"/>
          <w:numId w:val="10"/>
        </w:numPr>
        <w:rPr>
          <w:color w:val="000000" w:themeColor="text1"/>
        </w:rPr>
      </w:pPr>
      <w:r w:rsidRPr="00B85664">
        <w:rPr>
          <w:color w:val="000000" w:themeColor="text1"/>
        </w:rPr>
        <w:t>Communication : nature et variété des échanges et des interlocuteurs ; transmission, concertation, négociation, représentation.</w:t>
      </w:r>
    </w:p>
    <w:p w:rsidR="00C628C7" w:rsidRPr="00B85664" w:rsidRDefault="00C628C7" w:rsidP="00820950">
      <w:pPr>
        <w:ind w:firstLine="360"/>
        <w:rPr>
          <w:color w:val="000000" w:themeColor="text1"/>
        </w:rPr>
      </w:pPr>
    </w:p>
    <w:p w:rsidR="007E4D21" w:rsidRPr="00B85664" w:rsidRDefault="007E4D21" w:rsidP="007E4D21">
      <w:pPr>
        <w:ind w:firstLine="360"/>
        <w:rPr>
          <w:color w:val="000000" w:themeColor="text1"/>
        </w:rPr>
      </w:pPr>
      <w:r w:rsidRPr="00B85664">
        <w:rPr>
          <w:color w:val="000000" w:themeColor="text1"/>
        </w:rPr>
        <w:t xml:space="preserve">La diversité des critères </w:t>
      </w:r>
      <w:proofErr w:type="spellStart"/>
      <w:r w:rsidRPr="00B85664">
        <w:rPr>
          <w:color w:val="000000" w:themeColor="text1"/>
        </w:rPr>
        <w:t>classants</w:t>
      </w:r>
      <w:proofErr w:type="spellEnd"/>
      <w:r w:rsidRPr="00B85664">
        <w:rPr>
          <w:color w:val="000000" w:themeColor="text1"/>
        </w:rPr>
        <w:t xml:space="preserve"> retenus permet d’analyser avec précision le contenu des emplois.</w:t>
      </w:r>
    </w:p>
    <w:p w:rsidR="0083546E" w:rsidRPr="00B85664" w:rsidRDefault="0083546E" w:rsidP="005B6E81">
      <w:pPr>
        <w:rPr>
          <w:strike/>
          <w:color w:val="000000" w:themeColor="text1"/>
        </w:rPr>
      </w:pPr>
    </w:p>
    <w:p w:rsidR="00101E94" w:rsidRPr="00B85664" w:rsidRDefault="00367D54" w:rsidP="00820950">
      <w:pPr>
        <w:ind w:firstLine="360"/>
        <w:rPr>
          <w:color w:val="000000" w:themeColor="text1"/>
        </w:rPr>
      </w:pPr>
      <w:r w:rsidRPr="00B85664">
        <w:rPr>
          <w:color w:val="000000" w:themeColor="text1"/>
        </w:rPr>
        <w:t>Afin de permettre une analyse précise des emplois</w:t>
      </w:r>
      <w:r w:rsidR="00B839C0" w:rsidRPr="00B85664">
        <w:rPr>
          <w:color w:val="000000" w:themeColor="text1"/>
        </w:rPr>
        <w:t>,</w:t>
      </w:r>
      <w:r w:rsidRPr="00B85664">
        <w:rPr>
          <w:color w:val="000000" w:themeColor="text1"/>
        </w:rPr>
        <w:t xml:space="preserve"> dans l’entreprise et dans la branche, </w:t>
      </w:r>
      <w:r w:rsidR="00852D0C" w:rsidRPr="00B85664">
        <w:rPr>
          <w:color w:val="000000" w:themeColor="text1"/>
        </w:rPr>
        <w:t>dix</w:t>
      </w:r>
      <w:r w:rsidR="00062032" w:rsidRPr="00B85664">
        <w:rPr>
          <w:color w:val="000000" w:themeColor="text1"/>
        </w:rPr>
        <w:t xml:space="preserve"> </w:t>
      </w:r>
      <w:r w:rsidRPr="00B85664">
        <w:rPr>
          <w:color w:val="000000" w:themeColor="text1"/>
        </w:rPr>
        <w:t>degrés</w:t>
      </w:r>
      <w:r w:rsidR="00B944FA" w:rsidRPr="00B85664">
        <w:rPr>
          <w:color w:val="000000" w:themeColor="text1"/>
        </w:rPr>
        <w:t xml:space="preserve"> d’exigence</w:t>
      </w:r>
      <w:r w:rsidRPr="00B85664">
        <w:rPr>
          <w:color w:val="000000" w:themeColor="text1"/>
        </w:rPr>
        <w:t xml:space="preserve"> sont définis pour chacun des critères </w:t>
      </w:r>
      <w:proofErr w:type="spellStart"/>
      <w:r w:rsidRPr="00B85664">
        <w:rPr>
          <w:color w:val="000000" w:themeColor="text1"/>
        </w:rPr>
        <w:t>classants</w:t>
      </w:r>
      <w:proofErr w:type="spellEnd"/>
      <w:r w:rsidR="00430B77" w:rsidRPr="00B85664">
        <w:rPr>
          <w:color w:val="000000" w:themeColor="text1"/>
        </w:rPr>
        <w:t>, traduisant ainsi la progressivité du niveau d’exigence des  emplois</w:t>
      </w:r>
      <w:r w:rsidR="00731750" w:rsidRPr="00B85664">
        <w:rPr>
          <w:color w:val="000000" w:themeColor="text1"/>
        </w:rPr>
        <w:t xml:space="preserve"> dans chacun de ces critères</w:t>
      </w:r>
      <w:r w:rsidR="00430B77" w:rsidRPr="00B85664">
        <w:rPr>
          <w:color w:val="000000" w:themeColor="text1"/>
        </w:rPr>
        <w:t>. </w:t>
      </w:r>
    </w:p>
    <w:p w:rsidR="005D76E2" w:rsidRPr="00B85664" w:rsidRDefault="005D76E2" w:rsidP="00820950">
      <w:pPr>
        <w:ind w:firstLine="360"/>
        <w:rPr>
          <w:color w:val="000000" w:themeColor="text1"/>
        </w:rPr>
      </w:pPr>
    </w:p>
    <w:p w:rsidR="008075D3" w:rsidRPr="00B85664" w:rsidRDefault="007E4D21" w:rsidP="005E007A">
      <w:pPr>
        <w:ind w:firstLine="360"/>
        <w:rPr>
          <w:color w:val="000000" w:themeColor="text1"/>
        </w:rPr>
      </w:pPr>
      <w:r w:rsidRPr="00B85664">
        <w:rPr>
          <w:color w:val="000000" w:themeColor="text1"/>
        </w:rPr>
        <w:t>L</w:t>
      </w:r>
      <w:r w:rsidR="00367D54" w:rsidRPr="00B85664">
        <w:rPr>
          <w:color w:val="000000" w:themeColor="text1"/>
        </w:rPr>
        <w:t xml:space="preserve">es </w:t>
      </w:r>
      <w:r w:rsidR="001119DF" w:rsidRPr="00B85664">
        <w:rPr>
          <w:color w:val="000000" w:themeColor="text1"/>
        </w:rPr>
        <w:t xml:space="preserve">six </w:t>
      </w:r>
      <w:r w:rsidR="00367D54" w:rsidRPr="00B85664">
        <w:rPr>
          <w:color w:val="000000" w:themeColor="text1"/>
        </w:rPr>
        <w:t xml:space="preserve">critères </w:t>
      </w:r>
      <w:proofErr w:type="spellStart"/>
      <w:r w:rsidR="00367D54" w:rsidRPr="00CE1800">
        <w:rPr>
          <w:color w:val="000000" w:themeColor="text1"/>
        </w:rPr>
        <w:t>classants</w:t>
      </w:r>
      <w:proofErr w:type="spellEnd"/>
      <w:r w:rsidR="007F6954" w:rsidRPr="00CE1800">
        <w:rPr>
          <w:color w:val="000000" w:themeColor="text1"/>
        </w:rPr>
        <w:t xml:space="preserve"> </w:t>
      </w:r>
      <w:r w:rsidR="00367D54" w:rsidRPr="00CE1800">
        <w:rPr>
          <w:color w:val="000000" w:themeColor="text1"/>
        </w:rPr>
        <w:t xml:space="preserve">et </w:t>
      </w:r>
      <w:r w:rsidR="002A6B49" w:rsidRPr="00CE1800">
        <w:rPr>
          <w:color w:val="000000" w:themeColor="text1"/>
        </w:rPr>
        <w:t>le</w:t>
      </w:r>
      <w:r w:rsidRPr="00CE1800">
        <w:rPr>
          <w:color w:val="000000" w:themeColor="text1"/>
        </w:rPr>
        <w:t>ur</w:t>
      </w:r>
      <w:r w:rsidR="002A6B49" w:rsidRPr="00CE1800">
        <w:rPr>
          <w:color w:val="000000" w:themeColor="text1"/>
        </w:rPr>
        <w:t xml:space="preserve">s </w:t>
      </w:r>
      <w:r w:rsidR="00852D0C" w:rsidRPr="00CE1800">
        <w:rPr>
          <w:color w:val="000000" w:themeColor="text1"/>
        </w:rPr>
        <w:t xml:space="preserve">dix </w:t>
      </w:r>
      <w:r w:rsidR="002A6B49" w:rsidRPr="00CE1800">
        <w:rPr>
          <w:color w:val="000000" w:themeColor="text1"/>
        </w:rPr>
        <w:t>degrés d’exigence</w:t>
      </w:r>
      <w:r w:rsidR="00367D54" w:rsidRPr="00CE1800">
        <w:rPr>
          <w:color w:val="000000" w:themeColor="text1"/>
        </w:rPr>
        <w:t xml:space="preserve"> </w:t>
      </w:r>
      <w:r w:rsidR="00713125" w:rsidRPr="00CE1800">
        <w:rPr>
          <w:color w:val="000000" w:themeColor="text1"/>
        </w:rPr>
        <w:t>constituent</w:t>
      </w:r>
      <w:r w:rsidR="002A2763" w:rsidRPr="00CE1800">
        <w:rPr>
          <w:color w:val="000000" w:themeColor="text1"/>
        </w:rPr>
        <w:t xml:space="preserve"> </w:t>
      </w:r>
      <w:r w:rsidR="002A6B49" w:rsidRPr="00CE1800">
        <w:rPr>
          <w:color w:val="000000" w:themeColor="text1"/>
        </w:rPr>
        <w:t>l’architecture du</w:t>
      </w:r>
      <w:r w:rsidR="002A2763" w:rsidRPr="00CE1800">
        <w:rPr>
          <w:color w:val="000000" w:themeColor="text1"/>
        </w:rPr>
        <w:t xml:space="preserve"> référentiel d’analyse des emplois</w:t>
      </w:r>
      <w:r w:rsidR="002A6B49" w:rsidRPr="00CE1800">
        <w:rPr>
          <w:color w:val="000000" w:themeColor="text1"/>
        </w:rPr>
        <w:t>,</w:t>
      </w:r>
      <w:r w:rsidR="00367D54" w:rsidRPr="00CE1800">
        <w:rPr>
          <w:color w:val="000000" w:themeColor="text1"/>
        </w:rPr>
        <w:t xml:space="preserve"> </w:t>
      </w:r>
      <w:r w:rsidR="001119DF" w:rsidRPr="00CE1800">
        <w:rPr>
          <w:color w:val="000000" w:themeColor="text1"/>
        </w:rPr>
        <w:t>ci-dessous.</w:t>
      </w:r>
      <w:r w:rsidR="00CE1800" w:rsidRPr="008121F5">
        <w:rPr>
          <w:color w:val="000000" w:themeColor="text1"/>
        </w:rPr>
        <w:t xml:space="preserve"> </w:t>
      </w:r>
      <w:r w:rsidR="00CE1800" w:rsidRPr="008121F5">
        <w:rPr>
          <w:i/>
          <w:color w:val="000000" w:themeColor="text1"/>
        </w:rPr>
        <w:t>(Référentiel à valider définitivement après une relecture finale)</w:t>
      </w:r>
    </w:p>
    <w:p w:rsidR="00DE755F" w:rsidRDefault="00DE755F" w:rsidP="00820950">
      <w:pPr>
        <w:ind w:firstLine="360"/>
        <w:rPr>
          <w:color w:val="000000" w:themeColor="text1"/>
        </w:rPr>
      </w:pPr>
    </w:p>
    <w:p w:rsidR="00957D6E" w:rsidRDefault="00957D6E" w:rsidP="00D80518">
      <w:pPr>
        <w:rPr>
          <w:color w:val="000000" w:themeColor="text1"/>
        </w:rPr>
      </w:pPr>
    </w:p>
    <w:p w:rsidR="00D80518" w:rsidRPr="005B1443" w:rsidRDefault="00D80518" w:rsidP="00D80518">
      <w:pPr>
        <w:rPr>
          <w:sz w:val="16"/>
          <w:szCs w:val="16"/>
        </w:rPr>
      </w:pPr>
    </w:p>
    <w:p w:rsidR="00696EC1" w:rsidRPr="00F802B9" w:rsidRDefault="00696EC1" w:rsidP="00696EC1">
      <w:pPr>
        <w:keepNext/>
        <w:rPr>
          <w:b/>
          <w:bCs/>
          <w:color w:val="FF0000"/>
        </w:rPr>
      </w:pPr>
    </w:p>
    <w:p w:rsidR="009E3F96" w:rsidRDefault="00A05C41" w:rsidP="00A05C41">
      <w:pPr>
        <w:ind w:left="-851"/>
        <w:jc w:val="left"/>
        <w:rPr>
          <w:b/>
          <w:color w:val="1F497D" w:themeColor="text2"/>
          <w:sz w:val="24"/>
        </w:rPr>
      </w:pPr>
      <w:bookmarkStart w:id="2" w:name="_Ref475477954"/>
      <w:r w:rsidRPr="00C95D8F">
        <w:rPr>
          <w:noProof/>
        </w:rPr>
        <w:drawing>
          <wp:inline distT="0" distB="0" distL="0" distR="0">
            <wp:extent cx="8014148" cy="5833754"/>
            <wp:effectExtent l="0" t="1085850" r="0" b="1062346"/>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016444" cy="5835425"/>
                    </a:xfrm>
                    <a:prstGeom prst="rect">
                      <a:avLst/>
                    </a:prstGeom>
                    <a:ln>
                      <a:noFill/>
                    </a:ln>
                  </pic:spPr>
                </pic:pic>
              </a:graphicData>
            </a:graphic>
          </wp:inline>
        </w:drawing>
      </w:r>
      <w:r w:rsidR="009E3F96">
        <w:rPr>
          <w:b/>
          <w:color w:val="1F497D" w:themeColor="text2"/>
          <w:sz w:val="24"/>
        </w:rPr>
        <w:br w:type="page"/>
      </w:r>
    </w:p>
    <w:p w:rsidR="00CD0A51" w:rsidRPr="00BB6B8B" w:rsidRDefault="00DE755F" w:rsidP="00031BB3">
      <w:pPr>
        <w:pStyle w:val="Paragraphedeliste"/>
        <w:numPr>
          <w:ilvl w:val="0"/>
          <w:numId w:val="4"/>
        </w:numPr>
        <w:ind w:right="423"/>
        <w:rPr>
          <w:b/>
          <w:color w:val="1F497D" w:themeColor="text2"/>
          <w:sz w:val="24"/>
        </w:rPr>
      </w:pPr>
      <w:r w:rsidRPr="00BB6B8B">
        <w:rPr>
          <w:b/>
          <w:color w:val="1F497D" w:themeColor="text2"/>
          <w:sz w:val="24"/>
        </w:rPr>
        <w:t xml:space="preserve">La </w:t>
      </w:r>
      <w:r w:rsidR="00B839C0" w:rsidRPr="00BB6B8B">
        <w:rPr>
          <w:b/>
          <w:color w:val="1F497D" w:themeColor="text2"/>
          <w:sz w:val="24"/>
        </w:rPr>
        <w:t xml:space="preserve">méthode </w:t>
      </w:r>
      <w:r w:rsidR="00CD0A51" w:rsidRPr="00BB6B8B">
        <w:rPr>
          <w:b/>
          <w:color w:val="1F497D" w:themeColor="text2"/>
          <w:sz w:val="24"/>
        </w:rPr>
        <w:t xml:space="preserve">de cotation </w:t>
      </w:r>
      <w:r w:rsidR="003844DE" w:rsidRPr="00BB6B8B">
        <w:rPr>
          <w:b/>
          <w:color w:val="1F497D" w:themeColor="text2"/>
          <w:sz w:val="24"/>
        </w:rPr>
        <w:t>d</w:t>
      </w:r>
      <w:r w:rsidR="00CD0A51" w:rsidRPr="00BB6B8B">
        <w:rPr>
          <w:b/>
          <w:color w:val="1F497D" w:themeColor="text2"/>
          <w:sz w:val="24"/>
        </w:rPr>
        <w:t>es emplois</w:t>
      </w:r>
      <w:bookmarkEnd w:id="2"/>
    </w:p>
    <w:p w:rsidR="00CD0A51" w:rsidRPr="008808D2" w:rsidRDefault="00CD0A51" w:rsidP="00CD0A51">
      <w:pPr>
        <w:ind w:firstLine="360"/>
        <w:rPr>
          <w:color w:val="000000" w:themeColor="text1"/>
          <w:sz w:val="10"/>
        </w:rPr>
      </w:pPr>
    </w:p>
    <w:p w:rsidR="00C80236" w:rsidRPr="004F6FFD" w:rsidRDefault="00C80236" w:rsidP="00C80236">
      <w:pPr>
        <w:pStyle w:val="Paragraphedeliste"/>
        <w:numPr>
          <w:ilvl w:val="1"/>
          <w:numId w:val="4"/>
        </w:numPr>
        <w:ind w:right="423"/>
        <w:rPr>
          <w:b/>
          <w:color w:val="1F497D" w:themeColor="text2"/>
          <w:sz w:val="24"/>
        </w:rPr>
      </w:pPr>
      <w:bookmarkStart w:id="3" w:name="_Ref493001802"/>
      <w:r w:rsidRPr="004F6FFD">
        <w:rPr>
          <w:b/>
          <w:color w:val="1F497D" w:themeColor="text2"/>
          <w:sz w:val="24"/>
        </w:rPr>
        <w:t>Méthode générale de cotation</w:t>
      </w:r>
      <w:bookmarkEnd w:id="3"/>
      <w:r w:rsidRPr="004F6FFD">
        <w:rPr>
          <w:b/>
          <w:color w:val="1F497D" w:themeColor="text2"/>
          <w:sz w:val="24"/>
        </w:rPr>
        <w:t xml:space="preserve"> </w:t>
      </w:r>
    </w:p>
    <w:p w:rsidR="00C80236" w:rsidRPr="008808D2" w:rsidRDefault="00C80236">
      <w:pPr>
        <w:ind w:firstLine="360"/>
        <w:rPr>
          <w:color w:val="000000" w:themeColor="text1"/>
          <w:sz w:val="18"/>
        </w:rPr>
      </w:pPr>
    </w:p>
    <w:p w:rsidR="00C55EDA" w:rsidRPr="00B85664" w:rsidRDefault="00C55EDA">
      <w:pPr>
        <w:ind w:firstLine="360"/>
        <w:rPr>
          <w:color w:val="000000" w:themeColor="text1"/>
        </w:rPr>
      </w:pPr>
      <w:r w:rsidRPr="00B85664">
        <w:rPr>
          <w:color w:val="000000" w:themeColor="text1"/>
        </w:rPr>
        <w:t xml:space="preserve">La cotation </w:t>
      </w:r>
      <w:r w:rsidR="0094302A" w:rsidRPr="004F6FFD">
        <w:rPr>
          <w:color w:val="000000" w:themeColor="text1"/>
        </w:rPr>
        <w:t>nécessite</w:t>
      </w:r>
      <w:r w:rsidR="0094302A">
        <w:rPr>
          <w:color w:val="000000" w:themeColor="text1"/>
        </w:rPr>
        <w:t xml:space="preserve"> </w:t>
      </w:r>
      <w:r w:rsidRPr="00B85664">
        <w:rPr>
          <w:color w:val="000000" w:themeColor="text1"/>
        </w:rPr>
        <w:t xml:space="preserve">une analyse </w:t>
      </w:r>
      <w:r w:rsidR="008B2100" w:rsidRPr="00B85664">
        <w:rPr>
          <w:color w:val="000000" w:themeColor="text1"/>
        </w:rPr>
        <w:t xml:space="preserve">précise, objective et </w:t>
      </w:r>
      <w:r w:rsidRPr="00B85664">
        <w:rPr>
          <w:color w:val="000000" w:themeColor="text1"/>
        </w:rPr>
        <w:t xml:space="preserve">préalable de </w:t>
      </w:r>
      <w:r w:rsidRPr="0094302A">
        <w:rPr>
          <w:color w:val="000000" w:themeColor="text1"/>
        </w:rPr>
        <w:t>l’emploi</w:t>
      </w:r>
      <w:r w:rsidR="0094302A" w:rsidRPr="0094302A">
        <w:rPr>
          <w:color w:val="000000" w:themeColor="text1"/>
        </w:rPr>
        <w:t>.</w:t>
      </w:r>
    </w:p>
    <w:p w:rsidR="0094302A" w:rsidRDefault="0094302A" w:rsidP="0094302A">
      <w:pPr>
        <w:ind w:firstLine="360"/>
        <w:rPr>
          <w:color w:val="000000" w:themeColor="text1"/>
        </w:rPr>
      </w:pPr>
    </w:p>
    <w:p w:rsidR="0094302A" w:rsidRPr="00B85664" w:rsidRDefault="0094302A" w:rsidP="0094302A">
      <w:pPr>
        <w:ind w:firstLine="360"/>
        <w:rPr>
          <w:color w:val="000000" w:themeColor="text1"/>
        </w:rPr>
      </w:pPr>
      <w:r w:rsidRPr="00B85664">
        <w:rPr>
          <w:color w:val="000000" w:themeColor="text1"/>
        </w:rPr>
        <w:t xml:space="preserve">Afin de renforcer l’objectivité de l’analyse et de rendre compte, le plus fidèlement possible, de la diversité des emplois existants, chacun des critères </w:t>
      </w:r>
      <w:proofErr w:type="spellStart"/>
      <w:r w:rsidRPr="004F6FFD">
        <w:rPr>
          <w:color w:val="000000" w:themeColor="text1"/>
        </w:rPr>
        <w:t>classants</w:t>
      </w:r>
      <w:proofErr w:type="spellEnd"/>
      <w:r w:rsidRPr="004F6FFD">
        <w:rPr>
          <w:color w:val="000000" w:themeColor="text1"/>
        </w:rPr>
        <w:t xml:space="preserve"> </w:t>
      </w:r>
      <w:r w:rsidRPr="00B85664">
        <w:rPr>
          <w:color w:val="000000" w:themeColor="text1"/>
        </w:rPr>
        <w:t xml:space="preserve">est évalué indépendamment des autres. </w:t>
      </w:r>
    </w:p>
    <w:p w:rsidR="005E0787" w:rsidRPr="00B85664" w:rsidRDefault="005E0787" w:rsidP="00CD0A51">
      <w:pPr>
        <w:ind w:firstLine="360"/>
        <w:rPr>
          <w:color w:val="000000" w:themeColor="text1"/>
        </w:rPr>
      </w:pPr>
    </w:p>
    <w:p w:rsidR="00C26681" w:rsidRPr="00B85664" w:rsidRDefault="00C26681" w:rsidP="00C26681">
      <w:pPr>
        <w:ind w:firstLine="360"/>
        <w:rPr>
          <w:color w:val="000000" w:themeColor="text1"/>
        </w:rPr>
      </w:pPr>
      <w:r w:rsidRPr="00B85664">
        <w:rPr>
          <w:color w:val="000000" w:themeColor="text1"/>
        </w:rPr>
        <w:t>Pour chaque critère, le degré d’exigence retenu est celui dont la définition</w:t>
      </w:r>
      <w:r w:rsidR="0094302A">
        <w:rPr>
          <w:color w:val="000000" w:themeColor="text1"/>
        </w:rPr>
        <w:t xml:space="preserve"> </w:t>
      </w:r>
      <w:r w:rsidR="0094302A" w:rsidRPr="004F6FFD">
        <w:rPr>
          <w:color w:val="000000" w:themeColor="text1"/>
        </w:rPr>
        <w:t>globale</w:t>
      </w:r>
      <w:r w:rsidRPr="00B85664">
        <w:rPr>
          <w:color w:val="000000" w:themeColor="text1"/>
        </w:rPr>
        <w:t xml:space="preserve">, mentionnée dans le référentiel prévu à </w:t>
      </w:r>
      <w:r w:rsidR="00852D0C" w:rsidRPr="00B85664">
        <w:rPr>
          <w:color w:val="000000" w:themeColor="text1"/>
        </w:rPr>
        <w:t>l’</w:t>
      </w:r>
      <w:fldSimple w:instr=" REF _Ref475467713 \r \h  \* MERGEFORMAT ">
        <w:r w:rsidR="00C60E70">
          <w:rPr>
            <w:color w:val="000000" w:themeColor="text1"/>
          </w:rPr>
          <w:t xml:space="preserve">Article 2. </w:t>
        </w:r>
      </w:fldSimple>
      <w:r w:rsidRPr="00B85664">
        <w:rPr>
          <w:color w:val="000000" w:themeColor="text1"/>
        </w:rPr>
        <w:t>, correspond à l’emploi considéré</w:t>
      </w:r>
      <w:r w:rsidR="0094302A" w:rsidRPr="004F6FFD">
        <w:rPr>
          <w:color w:val="000000" w:themeColor="text1"/>
        </w:rPr>
        <w:t>, ou s’en approche le plus</w:t>
      </w:r>
      <w:r w:rsidRPr="004F6FFD">
        <w:rPr>
          <w:color w:val="000000" w:themeColor="text1"/>
        </w:rPr>
        <w:t xml:space="preserve">. </w:t>
      </w:r>
    </w:p>
    <w:p w:rsidR="00B55DBB" w:rsidRPr="00B85664" w:rsidRDefault="00B55DBB" w:rsidP="00C26681">
      <w:pPr>
        <w:ind w:firstLine="360"/>
        <w:rPr>
          <w:color w:val="000000" w:themeColor="text1"/>
        </w:rPr>
      </w:pPr>
    </w:p>
    <w:p w:rsidR="00C26681" w:rsidRPr="00B85664" w:rsidRDefault="00C26681" w:rsidP="00C26681">
      <w:pPr>
        <w:ind w:firstLine="360"/>
        <w:rPr>
          <w:color w:val="000000" w:themeColor="text1"/>
        </w:rPr>
      </w:pPr>
      <w:r w:rsidRPr="00B85664">
        <w:rPr>
          <w:color w:val="000000" w:themeColor="text1"/>
        </w:rPr>
        <w:t>Le degré d’exigence retenu donne lieu à l’attribution d’un nombre de points égal au numéro du degré correspondant, soit une valeur comprise entre 1 et 10.</w:t>
      </w:r>
    </w:p>
    <w:p w:rsidR="00C26681" w:rsidRPr="00B85664" w:rsidRDefault="00C26681" w:rsidP="00C26681">
      <w:pPr>
        <w:ind w:firstLine="360"/>
        <w:rPr>
          <w:color w:val="000000" w:themeColor="text1"/>
        </w:rPr>
      </w:pPr>
    </w:p>
    <w:p w:rsidR="00782888" w:rsidRPr="00CF4832" w:rsidRDefault="00C26681" w:rsidP="00CF4832">
      <w:pPr>
        <w:ind w:firstLine="360"/>
        <w:rPr>
          <w:color w:val="000000" w:themeColor="text1"/>
        </w:rPr>
      </w:pPr>
      <w:r w:rsidRPr="00B85664">
        <w:rPr>
          <w:color w:val="000000" w:themeColor="text1"/>
        </w:rPr>
        <w:t>L’addition des points obtenus pour l’ensemble des critères permet de déterminer la cotation d’un emploi. L</w:t>
      </w:r>
      <w:r w:rsidR="00852D0C" w:rsidRPr="00B85664">
        <w:rPr>
          <w:color w:val="000000" w:themeColor="text1"/>
        </w:rPr>
        <w:t>e référentiel vi</w:t>
      </w:r>
      <w:r w:rsidR="001B1726" w:rsidRPr="00B85664">
        <w:rPr>
          <w:color w:val="000000" w:themeColor="text1"/>
        </w:rPr>
        <w:t>s</w:t>
      </w:r>
      <w:r w:rsidR="00852D0C" w:rsidRPr="00B85664">
        <w:rPr>
          <w:color w:val="000000" w:themeColor="text1"/>
        </w:rPr>
        <w:t>é à l’</w:t>
      </w:r>
      <w:fldSimple w:instr=" REF _Ref475467713 \r \h  \* MERGEFORMAT ">
        <w:r w:rsidR="00C60E70">
          <w:rPr>
            <w:color w:val="000000" w:themeColor="text1"/>
          </w:rPr>
          <w:t xml:space="preserve">Article 2. </w:t>
        </w:r>
      </w:fldSimple>
      <w:proofErr w:type="gramStart"/>
      <w:r w:rsidR="002C1BC5" w:rsidRPr="00B85664">
        <w:rPr>
          <w:color w:val="000000" w:themeColor="text1"/>
        </w:rPr>
        <w:t>permet</w:t>
      </w:r>
      <w:proofErr w:type="gramEnd"/>
      <w:r w:rsidR="002C1BC5" w:rsidRPr="00B85664">
        <w:rPr>
          <w:color w:val="000000" w:themeColor="text1"/>
        </w:rPr>
        <w:t xml:space="preserve"> donc de distinguer</w:t>
      </w:r>
      <w:r w:rsidR="00197BF9" w:rsidRPr="00B85664">
        <w:rPr>
          <w:color w:val="000000" w:themeColor="text1"/>
        </w:rPr>
        <w:t xml:space="preserve"> </w:t>
      </w:r>
      <w:r w:rsidR="00852D0C" w:rsidRPr="00B85664">
        <w:rPr>
          <w:color w:val="000000" w:themeColor="text1"/>
        </w:rPr>
        <w:t>55</w:t>
      </w:r>
      <w:r w:rsidR="002C1BC5" w:rsidRPr="00B85664">
        <w:rPr>
          <w:color w:val="000000" w:themeColor="text1"/>
        </w:rPr>
        <w:t xml:space="preserve"> c</w:t>
      </w:r>
      <w:r w:rsidR="00852D0C" w:rsidRPr="00B85664">
        <w:rPr>
          <w:color w:val="000000" w:themeColor="text1"/>
        </w:rPr>
        <w:t xml:space="preserve">otations différentes, </w:t>
      </w:r>
      <w:r w:rsidRPr="00B85664">
        <w:rPr>
          <w:color w:val="000000" w:themeColor="text1"/>
        </w:rPr>
        <w:t>comprise</w:t>
      </w:r>
      <w:r w:rsidR="00852D0C" w:rsidRPr="00B85664">
        <w:rPr>
          <w:color w:val="000000" w:themeColor="text1"/>
        </w:rPr>
        <w:t>s</w:t>
      </w:r>
      <w:r w:rsidRPr="00B85664">
        <w:rPr>
          <w:color w:val="000000" w:themeColor="text1"/>
        </w:rPr>
        <w:t xml:space="preserve"> entre 6 et 60 points</w:t>
      </w:r>
      <w:r w:rsidR="005E35DC" w:rsidRPr="00655669">
        <w:rPr>
          <w:color w:val="000000" w:themeColor="text1"/>
        </w:rPr>
        <w:t>.</w:t>
      </w:r>
    </w:p>
    <w:p w:rsidR="00C26681" w:rsidRDefault="00C26681" w:rsidP="00C26681">
      <w:pPr>
        <w:ind w:firstLine="360"/>
        <w:rPr>
          <w:b/>
          <w:color w:val="FF0000"/>
        </w:rPr>
      </w:pPr>
    </w:p>
    <w:p w:rsidR="00C80236" w:rsidRPr="00C80236" w:rsidRDefault="00C80236" w:rsidP="004F6FFD">
      <w:pPr>
        <w:pStyle w:val="Paragraphedeliste"/>
        <w:numPr>
          <w:ilvl w:val="1"/>
          <w:numId w:val="4"/>
        </w:numPr>
        <w:ind w:right="423"/>
        <w:rPr>
          <w:b/>
          <w:color w:val="FF0000"/>
          <w:sz w:val="24"/>
        </w:rPr>
      </w:pPr>
      <w:r w:rsidRPr="004F6FFD">
        <w:rPr>
          <w:b/>
          <w:color w:val="1F497D" w:themeColor="text2"/>
          <w:sz w:val="24"/>
        </w:rPr>
        <w:t>Indications spécifiques relatives au critère « connaissances »</w:t>
      </w:r>
    </w:p>
    <w:p w:rsidR="00C80236" w:rsidRDefault="00C80236" w:rsidP="00C26681">
      <w:pPr>
        <w:ind w:firstLine="360"/>
        <w:rPr>
          <w:b/>
          <w:color w:val="FF0000"/>
        </w:rPr>
      </w:pPr>
    </w:p>
    <w:p w:rsidR="009E3F96" w:rsidRDefault="009E3F96" w:rsidP="002B51E8">
      <w:pPr>
        <w:ind w:firstLine="360"/>
        <w:rPr>
          <w:color w:val="000000" w:themeColor="text1"/>
        </w:rPr>
      </w:pPr>
      <w:r w:rsidRPr="002B51E8">
        <w:rPr>
          <w:color w:val="000000" w:themeColor="text1"/>
        </w:rPr>
        <w:t>Conformément aux dispositions de l’</w:t>
      </w:r>
      <w:fldSimple w:instr=" REF _Ref493001802 \r \h  \* MERGEFORMAT ">
        <w:r w:rsidR="00C60E70">
          <w:rPr>
            <w:color w:val="000000" w:themeColor="text1"/>
          </w:rPr>
          <w:t>Article 3.1</w:t>
        </w:r>
      </w:fldSimple>
      <w:r w:rsidRPr="002B51E8">
        <w:rPr>
          <w:color w:val="000000" w:themeColor="text1"/>
        </w:rPr>
        <w:t xml:space="preserve">, le degré attribué au critère « connaissances » est uniquement déterminé au regard des connaissances </w:t>
      </w:r>
      <w:r w:rsidR="00B630EF" w:rsidRPr="008121F5">
        <w:rPr>
          <w:color w:val="000000" w:themeColor="text1"/>
        </w:rPr>
        <w:t>nécessaires pour</w:t>
      </w:r>
      <w:r w:rsidR="00D80B3D" w:rsidRPr="008121F5">
        <w:rPr>
          <w:color w:val="000000" w:themeColor="text1"/>
        </w:rPr>
        <w:t xml:space="preserve"> occuper</w:t>
      </w:r>
      <w:r w:rsidR="00B630EF" w:rsidRPr="008121F5">
        <w:rPr>
          <w:color w:val="000000" w:themeColor="text1"/>
        </w:rPr>
        <w:t xml:space="preserve"> </w:t>
      </w:r>
      <w:r w:rsidRPr="002B51E8">
        <w:rPr>
          <w:color w:val="000000" w:themeColor="text1"/>
        </w:rPr>
        <w:t>l’emploi considéré.  Les connaissances correspondant à chacun des dix degrés d’exigence du critère « connaissances » peuvent avoir été acquises par la formation initiale, par la formation continue ou par l’expérience.</w:t>
      </w:r>
    </w:p>
    <w:p w:rsidR="008808D2" w:rsidRDefault="008808D2" w:rsidP="008808D2">
      <w:pPr>
        <w:ind w:firstLine="360"/>
        <w:rPr>
          <w:b/>
          <w:color w:val="FF0000"/>
        </w:rPr>
      </w:pPr>
    </w:p>
    <w:p w:rsidR="008808D2" w:rsidRPr="00BC614F" w:rsidRDefault="008808D2" w:rsidP="008808D2">
      <w:pPr>
        <w:ind w:firstLine="360"/>
        <w:rPr>
          <w:color w:val="auto"/>
        </w:rPr>
      </w:pPr>
      <w:r w:rsidRPr="00BC614F">
        <w:rPr>
          <w:color w:val="auto"/>
        </w:rPr>
        <w:t>Les signataires rappellent que la détention d’un diplôme ne génère pas de droit à l’attribution du degré d’exigence correspondant lors de l’évaluation du critère « connaissances ».</w:t>
      </w:r>
    </w:p>
    <w:p w:rsidR="009E3F96" w:rsidRDefault="009E3F96" w:rsidP="00E91F19">
      <w:pPr>
        <w:ind w:firstLine="360"/>
        <w:rPr>
          <w:color w:val="000000" w:themeColor="text1"/>
        </w:rPr>
      </w:pPr>
    </w:p>
    <w:p w:rsidR="009E3F96" w:rsidRDefault="009E3F96" w:rsidP="002B51E8">
      <w:pPr>
        <w:ind w:firstLine="360"/>
        <w:rPr>
          <w:color w:val="000000" w:themeColor="text1"/>
        </w:rPr>
      </w:pPr>
      <w:r w:rsidRPr="009E3F96">
        <w:rPr>
          <w:color w:val="000000" w:themeColor="text1"/>
        </w:rPr>
        <w:t xml:space="preserve">Afin de faciliter l’évaluation du critère « connaissances », </w:t>
      </w:r>
      <w:r w:rsidRPr="002B51E8">
        <w:rPr>
          <w:color w:val="000000" w:themeColor="text1"/>
        </w:rPr>
        <w:t>les signataires identifient ci-dessous</w:t>
      </w:r>
      <w:r w:rsidRPr="009E3F96">
        <w:rPr>
          <w:color w:val="000000" w:themeColor="text1"/>
        </w:rPr>
        <w:t>, à titre indicatif, le degré d’exigence du critère « connaissances » auquel est susceptible de correspondre :</w:t>
      </w:r>
    </w:p>
    <w:p w:rsidR="009E3F96" w:rsidRPr="00732A19" w:rsidRDefault="009E3F96" w:rsidP="009E3F96">
      <w:pPr>
        <w:pStyle w:val="Paragraphedeliste"/>
        <w:numPr>
          <w:ilvl w:val="0"/>
          <w:numId w:val="33"/>
        </w:numPr>
        <w:rPr>
          <w:color w:val="000000" w:themeColor="text1"/>
        </w:rPr>
      </w:pPr>
      <w:r w:rsidRPr="00732A19">
        <w:rPr>
          <w:color w:val="000000" w:themeColor="text1"/>
        </w:rPr>
        <w:t>chaque niveau du cadre européen des certifications pour</w:t>
      </w:r>
      <w:r w:rsidRPr="002B51E8">
        <w:rPr>
          <w:color w:val="000000" w:themeColor="text1"/>
        </w:rPr>
        <w:t xml:space="preserve"> l’apprentissage </w:t>
      </w:r>
      <w:r w:rsidRPr="00732A19">
        <w:rPr>
          <w:color w:val="000000" w:themeColor="text1"/>
        </w:rPr>
        <w:t xml:space="preserve">tout au long de la vie établi par la recommandation du Conseil du </w:t>
      </w:r>
      <w:r w:rsidRPr="002B51E8">
        <w:rPr>
          <w:color w:val="000000" w:themeColor="text1"/>
        </w:rPr>
        <w:t>22 mai 2017 </w:t>
      </w:r>
      <w:r w:rsidRPr="00732A19">
        <w:rPr>
          <w:color w:val="000000" w:themeColor="text1"/>
        </w:rPr>
        <w:t>;</w:t>
      </w:r>
    </w:p>
    <w:p w:rsidR="00E91F19" w:rsidRDefault="00E91F19" w:rsidP="00E91F19">
      <w:pPr>
        <w:pStyle w:val="Paragraphedeliste"/>
        <w:numPr>
          <w:ilvl w:val="0"/>
          <w:numId w:val="33"/>
        </w:numPr>
        <w:rPr>
          <w:color w:val="000000" w:themeColor="text1"/>
        </w:rPr>
      </w:pPr>
      <w:r w:rsidRPr="004D46CD">
        <w:rPr>
          <w:color w:val="000000" w:themeColor="text1"/>
        </w:rPr>
        <w:t>chaque niveau de diplômes prévu par la nomenclature des niveaux de formation visée à l’article R. 335-13 du code de l’éducation.</w:t>
      </w:r>
    </w:p>
    <w:p w:rsidR="008808D2" w:rsidRPr="008808D2" w:rsidRDefault="008808D2" w:rsidP="008808D2">
      <w:pPr>
        <w:pStyle w:val="Paragraphedeliste"/>
        <w:ind w:left="1080"/>
        <w:rPr>
          <w:color w:val="000000" w:themeColor="text1"/>
          <w:sz w:val="20"/>
        </w:rPr>
      </w:pPr>
    </w:p>
    <w:tbl>
      <w:tblPr>
        <w:tblStyle w:val="Grilledutableau"/>
        <w:tblW w:w="7792" w:type="dxa"/>
        <w:jc w:val="center"/>
        <w:tblLayout w:type="fixed"/>
        <w:tblLook w:val="04A0"/>
      </w:tblPr>
      <w:tblGrid>
        <w:gridCol w:w="2269"/>
        <w:gridCol w:w="3538"/>
        <w:gridCol w:w="1985"/>
      </w:tblGrid>
      <w:tr w:rsidR="00D80B3D" w:rsidRPr="002B51E8" w:rsidTr="00D80B3D">
        <w:trPr>
          <w:jc w:val="center"/>
        </w:trPr>
        <w:tc>
          <w:tcPr>
            <w:tcW w:w="2269" w:type="dxa"/>
            <w:vAlign w:val="center"/>
          </w:tcPr>
          <w:p w:rsidR="00D80B3D" w:rsidRPr="002B51E8" w:rsidRDefault="00D80B3D" w:rsidP="008808D2">
            <w:pPr>
              <w:keepNext/>
              <w:jc w:val="center"/>
              <w:rPr>
                <w:b/>
                <w:color w:val="000000" w:themeColor="text1"/>
              </w:rPr>
            </w:pPr>
            <w:r w:rsidRPr="002B51E8">
              <w:rPr>
                <w:b/>
                <w:color w:val="000000" w:themeColor="text1"/>
              </w:rPr>
              <w:t>Niveau du cadre européen des certifications</w:t>
            </w:r>
          </w:p>
          <w:p w:rsidR="00D80B3D" w:rsidRPr="002B51E8" w:rsidRDefault="00D80B3D" w:rsidP="008808D2">
            <w:pPr>
              <w:keepNext/>
              <w:jc w:val="center"/>
              <w:rPr>
                <w:b/>
                <w:bCs/>
                <w:color w:val="000000" w:themeColor="text1"/>
              </w:rPr>
            </w:pPr>
            <w:r w:rsidRPr="002B51E8">
              <w:rPr>
                <w:bCs/>
                <w:color w:val="000000" w:themeColor="text1"/>
                <w:sz w:val="18"/>
              </w:rPr>
              <w:t>par la recommandation du Conseil du 22 mai 2017</w:t>
            </w:r>
          </w:p>
        </w:tc>
        <w:tc>
          <w:tcPr>
            <w:tcW w:w="3538" w:type="dxa"/>
            <w:vAlign w:val="center"/>
          </w:tcPr>
          <w:p w:rsidR="00D80B3D" w:rsidRPr="002B51E8" w:rsidRDefault="00D80B3D" w:rsidP="008808D2">
            <w:pPr>
              <w:keepNext/>
              <w:jc w:val="center"/>
              <w:rPr>
                <w:b/>
                <w:color w:val="000000" w:themeColor="text1"/>
              </w:rPr>
            </w:pPr>
            <w:r w:rsidRPr="002B51E8">
              <w:rPr>
                <w:b/>
                <w:color w:val="000000" w:themeColor="text1"/>
              </w:rPr>
              <w:t>Niveau de diplômes</w:t>
            </w:r>
          </w:p>
          <w:p w:rsidR="00D80B3D" w:rsidRPr="002B51E8" w:rsidRDefault="00D80B3D" w:rsidP="008808D2">
            <w:pPr>
              <w:keepNext/>
              <w:jc w:val="center"/>
              <w:rPr>
                <w:bCs/>
                <w:color w:val="000000" w:themeColor="text1"/>
              </w:rPr>
            </w:pPr>
            <w:r w:rsidRPr="002B51E8">
              <w:rPr>
                <w:bCs/>
                <w:color w:val="000000" w:themeColor="text1"/>
                <w:sz w:val="18"/>
              </w:rPr>
              <w:t>prévu par la nomenclature des niveaux de formation visée à l’article R. 335-13 du code de l’éducation</w:t>
            </w:r>
          </w:p>
        </w:tc>
        <w:tc>
          <w:tcPr>
            <w:tcW w:w="1985" w:type="dxa"/>
            <w:vAlign w:val="center"/>
          </w:tcPr>
          <w:p w:rsidR="00D80B3D" w:rsidRPr="002B51E8" w:rsidRDefault="00D80B3D" w:rsidP="008808D2">
            <w:pPr>
              <w:keepNext/>
              <w:jc w:val="center"/>
              <w:rPr>
                <w:b/>
                <w:bCs/>
                <w:color w:val="000000" w:themeColor="text1"/>
              </w:rPr>
            </w:pPr>
            <w:r w:rsidRPr="002B51E8">
              <w:rPr>
                <w:b/>
                <w:color w:val="000000" w:themeColor="text1"/>
              </w:rPr>
              <w:t>Degré d’exigence du critère « connaissances »</w:t>
            </w:r>
          </w:p>
        </w:tc>
      </w:tr>
      <w:tr w:rsidR="00D80B3D" w:rsidRPr="002B51E8" w:rsidTr="00D80B3D">
        <w:trPr>
          <w:jc w:val="center"/>
        </w:trPr>
        <w:tc>
          <w:tcPr>
            <w:tcW w:w="2269" w:type="dxa"/>
            <w:vAlign w:val="center"/>
          </w:tcPr>
          <w:p w:rsidR="00D80B3D" w:rsidRPr="008808D2" w:rsidRDefault="00D80B3D" w:rsidP="00D80B3D">
            <w:pPr>
              <w:keepNext/>
              <w:jc w:val="center"/>
              <w:rPr>
                <w:b/>
                <w:bCs/>
                <w:color w:val="auto"/>
              </w:rPr>
            </w:pPr>
            <w:r w:rsidRPr="008808D2">
              <w:rPr>
                <w:b/>
                <w:bCs/>
                <w:color w:val="auto"/>
              </w:rPr>
              <w:t>8</w:t>
            </w:r>
          </w:p>
        </w:tc>
        <w:tc>
          <w:tcPr>
            <w:tcW w:w="3538" w:type="dxa"/>
            <w:vAlign w:val="center"/>
          </w:tcPr>
          <w:p w:rsidR="00D80B3D" w:rsidRPr="008808D2" w:rsidRDefault="00D80B3D" w:rsidP="00D80B3D">
            <w:pPr>
              <w:keepNext/>
              <w:jc w:val="center"/>
              <w:rPr>
                <w:b/>
                <w:bCs/>
                <w:color w:val="auto"/>
              </w:rPr>
            </w:pPr>
            <w:r w:rsidRPr="008808D2">
              <w:rPr>
                <w:b/>
                <w:bCs/>
                <w:color w:val="auto"/>
              </w:rPr>
              <w:t>I – Grade de Doctorat</w:t>
            </w:r>
          </w:p>
        </w:tc>
        <w:tc>
          <w:tcPr>
            <w:tcW w:w="1985" w:type="dxa"/>
            <w:vAlign w:val="center"/>
          </w:tcPr>
          <w:p w:rsidR="00D80B3D" w:rsidRPr="008121F5" w:rsidRDefault="008121F5" w:rsidP="00D80B3D">
            <w:pPr>
              <w:keepNext/>
              <w:jc w:val="center"/>
              <w:rPr>
                <w:b/>
                <w:bCs/>
                <w:color w:val="auto"/>
              </w:rPr>
            </w:pPr>
            <w:r>
              <w:rPr>
                <w:b/>
                <w:bCs/>
                <w:color w:val="FF0000"/>
              </w:rPr>
              <w:t>8</w:t>
            </w:r>
            <w:r w:rsidR="00D80B3D" w:rsidRPr="008121F5">
              <w:rPr>
                <w:b/>
                <w:bCs/>
                <w:color w:val="auto"/>
              </w:rPr>
              <w:t xml:space="preserve"> ou plus</w:t>
            </w:r>
          </w:p>
        </w:tc>
      </w:tr>
      <w:tr w:rsidR="00D80B3D" w:rsidRPr="002B51E8" w:rsidTr="00D80B3D">
        <w:trPr>
          <w:jc w:val="center"/>
        </w:trPr>
        <w:tc>
          <w:tcPr>
            <w:tcW w:w="2269" w:type="dxa"/>
            <w:vAlign w:val="center"/>
          </w:tcPr>
          <w:p w:rsidR="00D80B3D" w:rsidRPr="008808D2" w:rsidRDefault="00D80B3D" w:rsidP="00D80B3D">
            <w:pPr>
              <w:keepNext/>
              <w:jc w:val="center"/>
              <w:rPr>
                <w:b/>
                <w:bCs/>
                <w:color w:val="auto"/>
              </w:rPr>
            </w:pPr>
            <w:r w:rsidRPr="008808D2">
              <w:rPr>
                <w:b/>
                <w:bCs/>
                <w:color w:val="auto"/>
              </w:rPr>
              <w:t>7</w:t>
            </w:r>
          </w:p>
        </w:tc>
        <w:tc>
          <w:tcPr>
            <w:tcW w:w="3538" w:type="dxa"/>
            <w:vAlign w:val="center"/>
          </w:tcPr>
          <w:p w:rsidR="00D80B3D" w:rsidRPr="008808D2" w:rsidRDefault="00D80B3D" w:rsidP="00D80B3D">
            <w:pPr>
              <w:keepNext/>
              <w:jc w:val="center"/>
              <w:rPr>
                <w:b/>
                <w:bCs/>
                <w:color w:val="auto"/>
              </w:rPr>
            </w:pPr>
            <w:r w:rsidRPr="008808D2">
              <w:rPr>
                <w:b/>
                <w:bCs/>
                <w:color w:val="auto"/>
              </w:rPr>
              <w:t>I – Grade de Master</w:t>
            </w:r>
          </w:p>
        </w:tc>
        <w:tc>
          <w:tcPr>
            <w:tcW w:w="1985" w:type="dxa"/>
            <w:vAlign w:val="center"/>
          </w:tcPr>
          <w:p w:rsidR="00D80B3D" w:rsidRPr="008808D2" w:rsidRDefault="00D80B3D" w:rsidP="00D80B3D">
            <w:pPr>
              <w:keepNext/>
              <w:jc w:val="center"/>
              <w:rPr>
                <w:b/>
                <w:bCs/>
                <w:color w:val="auto"/>
              </w:rPr>
            </w:pPr>
            <w:r w:rsidRPr="008808D2">
              <w:rPr>
                <w:b/>
                <w:bCs/>
                <w:color w:val="auto"/>
              </w:rPr>
              <w:t>7</w:t>
            </w:r>
            <w:r>
              <w:rPr>
                <w:b/>
                <w:bCs/>
                <w:color w:val="auto"/>
              </w:rPr>
              <w:t xml:space="preserve"> </w:t>
            </w:r>
            <w:r w:rsidRPr="008121F5">
              <w:rPr>
                <w:b/>
                <w:bCs/>
                <w:color w:val="auto"/>
              </w:rPr>
              <w:t>ou plus</w:t>
            </w:r>
          </w:p>
        </w:tc>
      </w:tr>
      <w:tr w:rsidR="00D80B3D" w:rsidRPr="002B51E8" w:rsidTr="00D80B3D">
        <w:trPr>
          <w:jc w:val="center"/>
        </w:trPr>
        <w:tc>
          <w:tcPr>
            <w:tcW w:w="2269" w:type="dxa"/>
            <w:vAlign w:val="center"/>
          </w:tcPr>
          <w:p w:rsidR="00D80B3D" w:rsidRPr="008808D2" w:rsidRDefault="00D80B3D" w:rsidP="00D80B3D">
            <w:pPr>
              <w:keepNext/>
              <w:jc w:val="center"/>
              <w:rPr>
                <w:b/>
                <w:bCs/>
                <w:color w:val="auto"/>
              </w:rPr>
            </w:pPr>
            <w:r w:rsidRPr="008808D2">
              <w:rPr>
                <w:b/>
                <w:bCs/>
                <w:color w:val="auto"/>
              </w:rPr>
              <w:t>6</w:t>
            </w:r>
          </w:p>
        </w:tc>
        <w:tc>
          <w:tcPr>
            <w:tcW w:w="3538" w:type="dxa"/>
            <w:vAlign w:val="center"/>
          </w:tcPr>
          <w:p w:rsidR="00D80B3D" w:rsidRPr="008808D2" w:rsidRDefault="00D80B3D" w:rsidP="00D80B3D">
            <w:pPr>
              <w:keepNext/>
              <w:jc w:val="center"/>
              <w:rPr>
                <w:b/>
                <w:bCs/>
                <w:color w:val="auto"/>
              </w:rPr>
            </w:pPr>
            <w:r w:rsidRPr="008808D2">
              <w:rPr>
                <w:b/>
                <w:bCs/>
                <w:color w:val="auto"/>
              </w:rPr>
              <w:t>II – Grade de Licence</w:t>
            </w:r>
          </w:p>
        </w:tc>
        <w:tc>
          <w:tcPr>
            <w:tcW w:w="1985" w:type="dxa"/>
            <w:vAlign w:val="center"/>
          </w:tcPr>
          <w:p w:rsidR="00D80B3D" w:rsidRPr="008808D2" w:rsidRDefault="00D80B3D" w:rsidP="00D80B3D">
            <w:pPr>
              <w:keepNext/>
              <w:jc w:val="center"/>
              <w:rPr>
                <w:b/>
                <w:bCs/>
                <w:color w:val="auto"/>
              </w:rPr>
            </w:pPr>
            <w:r w:rsidRPr="008121F5">
              <w:rPr>
                <w:b/>
                <w:bCs/>
                <w:strike/>
                <w:color w:val="FF0000"/>
              </w:rPr>
              <w:t>5 ou</w:t>
            </w:r>
            <w:r w:rsidRPr="008121F5">
              <w:rPr>
                <w:b/>
                <w:bCs/>
                <w:color w:val="FF0000"/>
              </w:rPr>
              <w:t xml:space="preserve"> </w:t>
            </w:r>
            <w:r w:rsidRPr="008121F5">
              <w:rPr>
                <w:b/>
                <w:bCs/>
                <w:color w:val="auto"/>
              </w:rPr>
              <w:t>6</w:t>
            </w:r>
          </w:p>
        </w:tc>
      </w:tr>
      <w:tr w:rsidR="00D80B3D" w:rsidRPr="002B51E8" w:rsidTr="00D80B3D">
        <w:trPr>
          <w:jc w:val="center"/>
        </w:trPr>
        <w:tc>
          <w:tcPr>
            <w:tcW w:w="2269" w:type="dxa"/>
            <w:vAlign w:val="center"/>
          </w:tcPr>
          <w:p w:rsidR="00D80B3D" w:rsidRPr="008808D2" w:rsidRDefault="00D80B3D" w:rsidP="00D80B3D">
            <w:pPr>
              <w:keepNext/>
              <w:jc w:val="center"/>
              <w:rPr>
                <w:b/>
                <w:bCs/>
                <w:color w:val="auto"/>
              </w:rPr>
            </w:pPr>
            <w:r w:rsidRPr="008808D2">
              <w:rPr>
                <w:b/>
                <w:bCs/>
                <w:color w:val="auto"/>
              </w:rPr>
              <w:t>5</w:t>
            </w:r>
          </w:p>
        </w:tc>
        <w:tc>
          <w:tcPr>
            <w:tcW w:w="3538" w:type="dxa"/>
            <w:vAlign w:val="center"/>
          </w:tcPr>
          <w:p w:rsidR="00D80B3D" w:rsidRPr="008808D2" w:rsidRDefault="00D80B3D" w:rsidP="00BC614F">
            <w:pPr>
              <w:keepNext/>
              <w:jc w:val="center"/>
              <w:rPr>
                <w:b/>
                <w:bCs/>
                <w:color w:val="auto"/>
              </w:rPr>
            </w:pPr>
            <w:r w:rsidRPr="008808D2">
              <w:rPr>
                <w:b/>
                <w:bCs/>
                <w:color w:val="auto"/>
              </w:rPr>
              <w:t xml:space="preserve">III </w:t>
            </w:r>
            <w:r w:rsidRPr="008121F5">
              <w:rPr>
                <w:b/>
                <w:bCs/>
                <w:color w:val="auto"/>
              </w:rPr>
              <w:t>(BTS, DUT…)</w:t>
            </w:r>
          </w:p>
        </w:tc>
        <w:tc>
          <w:tcPr>
            <w:tcW w:w="1985" w:type="dxa"/>
            <w:vAlign w:val="center"/>
          </w:tcPr>
          <w:p w:rsidR="00D80B3D" w:rsidRPr="008808D2" w:rsidRDefault="00D80B3D" w:rsidP="00D80B3D">
            <w:pPr>
              <w:keepNext/>
              <w:jc w:val="center"/>
              <w:rPr>
                <w:b/>
                <w:bCs/>
                <w:color w:val="auto"/>
              </w:rPr>
            </w:pPr>
            <w:r w:rsidRPr="008121F5">
              <w:rPr>
                <w:b/>
                <w:bCs/>
                <w:color w:val="auto"/>
              </w:rPr>
              <w:t>5 ou 6</w:t>
            </w:r>
          </w:p>
        </w:tc>
      </w:tr>
      <w:tr w:rsidR="00D80B3D" w:rsidRPr="002B51E8" w:rsidTr="00D80B3D">
        <w:trPr>
          <w:jc w:val="center"/>
        </w:trPr>
        <w:tc>
          <w:tcPr>
            <w:tcW w:w="2269" w:type="dxa"/>
            <w:vAlign w:val="center"/>
          </w:tcPr>
          <w:p w:rsidR="00D80B3D" w:rsidRPr="008808D2" w:rsidRDefault="00D80B3D" w:rsidP="00D80B3D">
            <w:pPr>
              <w:keepNext/>
              <w:jc w:val="center"/>
              <w:rPr>
                <w:b/>
                <w:bCs/>
                <w:color w:val="auto"/>
              </w:rPr>
            </w:pPr>
            <w:r w:rsidRPr="008808D2">
              <w:rPr>
                <w:b/>
                <w:bCs/>
                <w:color w:val="auto"/>
              </w:rPr>
              <w:t>4</w:t>
            </w:r>
          </w:p>
        </w:tc>
        <w:tc>
          <w:tcPr>
            <w:tcW w:w="3538" w:type="dxa"/>
            <w:vAlign w:val="center"/>
          </w:tcPr>
          <w:p w:rsidR="00D80B3D" w:rsidRPr="008808D2" w:rsidRDefault="00D80B3D" w:rsidP="00BC614F">
            <w:pPr>
              <w:keepNext/>
              <w:jc w:val="center"/>
              <w:rPr>
                <w:b/>
                <w:bCs/>
                <w:color w:val="auto"/>
              </w:rPr>
            </w:pPr>
            <w:r w:rsidRPr="008808D2">
              <w:rPr>
                <w:b/>
                <w:bCs/>
                <w:color w:val="auto"/>
              </w:rPr>
              <w:t xml:space="preserve">IV </w:t>
            </w:r>
            <w:r w:rsidRPr="008121F5">
              <w:rPr>
                <w:b/>
                <w:bCs/>
                <w:color w:val="auto"/>
              </w:rPr>
              <w:t>(BP, BT, Baccalauréat professionnel ou technologique…)</w:t>
            </w:r>
          </w:p>
        </w:tc>
        <w:tc>
          <w:tcPr>
            <w:tcW w:w="1985" w:type="dxa"/>
            <w:vAlign w:val="center"/>
          </w:tcPr>
          <w:p w:rsidR="00D80B3D" w:rsidRPr="008808D2" w:rsidRDefault="00D80B3D" w:rsidP="00D80B3D">
            <w:pPr>
              <w:keepNext/>
              <w:jc w:val="center"/>
              <w:rPr>
                <w:b/>
                <w:bCs/>
                <w:color w:val="auto"/>
              </w:rPr>
            </w:pPr>
            <w:r w:rsidRPr="008808D2">
              <w:rPr>
                <w:b/>
                <w:bCs/>
                <w:color w:val="auto"/>
              </w:rPr>
              <w:t>4</w:t>
            </w:r>
          </w:p>
        </w:tc>
      </w:tr>
      <w:tr w:rsidR="00D80B3D" w:rsidRPr="002B51E8" w:rsidTr="00D80B3D">
        <w:trPr>
          <w:jc w:val="center"/>
        </w:trPr>
        <w:tc>
          <w:tcPr>
            <w:tcW w:w="2269" w:type="dxa"/>
            <w:vAlign w:val="center"/>
          </w:tcPr>
          <w:p w:rsidR="00D80B3D" w:rsidRPr="008808D2" w:rsidRDefault="00D80B3D" w:rsidP="00D80B3D">
            <w:pPr>
              <w:jc w:val="center"/>
              <w:rPr>
                <w:b/>
                <w:bCs/>
                <w:color w:val="auto"/>
              </w:rPr>
            </w:pPr>
            <w:r w:rsidRPr="008808D2">
              <w:rPr>
                <w:b/>
                <w:bCs/>
                <w:color w:val="auto"/>
              </w:rPr>
              <w:t>3</w:t>
            </w:r>
          </w:p>
        </w:tc>
        <w:tc>
          <w:tcPr>
            <w:tcW w:w="3538" w:type="dxa"/>
            <w:vAlign w:val="center"/>
          </w:tcPr>
          <w:p w:rsidR="00D80B3D" w:rsidRPr="008808D2" w:rsidRDefault="00D80B3D" w:rsidP="00D80B3D">
            <w:pPr>
              <w:jc w:val="center"/>
              <w:rPr>
                <w:b/>
                <w:bCs/>
                <w:color w:val="auto"/>
              </w:rPr>
            </w:pPr>
            <w:r w:rsidRPr="008808D2">
              <w:rPr>
                <w:b/>
                <w:bCs/>
                <w:color w:val="auto"/>
              </w:rPr>
              <w:t xml:space="preserve">V </w:t>
            </w:r>
            <w:r w:rsidR="00BC614F" w:rsidRPr="008121F5">
              <w:rPr>
                <w:b/>
                <w:bCs/>
                <w:color w:val="auto"/>
              </w:rPr>
              <w:t>(CAP, BEP</w:t>
            </w:r>
            <w:r w:rsidRPr="008121F5">
              <w:rPr>
                <w:b/>
                <w:bCs/>
                <w:color w:val="auto"/>
              </w:rPr>
              <w:t>…)</w:t>
            </w:r>
          </w:p>
        </w:tc>
        <w:tc>
          <w:tcPr>
            <w:tcW w:w="1985" w:type="dxa"/>
            <w:vAlign w:val="center"/>
          </w:tcPr>
          <w:p w:rsidR="00D80B3D" w:rsidRPr="008808D2" w:rsidRDefault="00D80B3D" w:rsidP="00D80B3D">
            <w:pPr>
              <w:jc w:val="center"/>
              <w:rPr>
                <w:b/>
                <w:bCs/>
                <w:color w:val="auto"/>
              </w:rPr>
            </w:pPr>
            <w:r w:rsidRPr="008808D2">
              <w:rPr>
                <w:b/>
                <w:bCs/>
                <w:color w:val="auto"/>
              </w:rPr>
              <w:t>3</w:t>
            </w:r>
          </w:p>
        </w:tc>
      </w:tr>
      <w:tr w:rsidR="00D80B3D" w:rsidRPr="002B51E8" w:rsidTr="00D80B3D">
        <w:trPr>
          <w:jc w:val="center"/>
        </w:trPr>
        <w:tc>
          <w:tcPr>
            <w:tcW w:w="2269" w:type="dxa"/>
            <w:vAlign w:val="center"/>
          </w:tcPr>
          <w:p w:rsidR="00D80B3D" w:rsidRPr="008808D2" w:rsidRDefault="00D80B3D" w:rsidP="00D80B3D">
            <w:pPr>
              <w:jc w:val="center"/>
              <w:rPr>
                <w:b/>
                <w:bCs/>
                <w:color w:val="auto"/>
              </w:rPr>
            </w:pPr>
            <w:r w:rsidRPr="008808D2">
              <w:rPr>
                <w:b/>
                <w:bCs/>
                <w:color w:val="auto"/>
              </w:rPr>
              <w:t>2</w:t>
            </w:r>
          </w:p>
        </w:tc>
        <w:tc>
          <w:tcPr>
            <w:tcW w:w="3538" w:type="dxa"/>
            <w:vAlign w:val="center"/>
          </w:tcPr>
          <w:p w:rsidR="00D80B3D" w:rsidRPr="008808D2" w:rsidRDefault="00D80B3D" w:rsidP="00D80B3D">
            <w:pPr>
              <w:jc w:val="center"/>
              <w:rPr>
                <w:b/>
                <w:bCs/>
                <w:color w:val="auto"/>
              </w:rPr>
            </w:pPr>
            <w:r w:rsidRPr="008808D2">
              <w:rPr>
                <w:b/>
                <w:bCs/>
                <w:color w:val="auto"/>
              </w:rPr>
              <w:t>Sans objet</w:t>
            </w:r>
          </w:p>
        </w:tc>
        <w:tc>
          <w:tcPr>
            <w:tcW w:w="1985" w:type="dxa"/>
            <w:vAlign w:val="center"/>
          </w:tcPr>
          <w:p w:rsidR="00D80B3D" w:rsidRPr="008808D2" w:rsidRDefault="00D80B3D" w:rsidP="00D80B3D">
            <w:pPr>
              <w:jc w:val="center"/>
              <w:rPr>
                <w:b/>
                <w:bCs/>
                <w:color w:val="auto"/>
              </w:rPr>
            </w:pPr>
            <w:r w:rsidRPr="008808D2">
              <w:rPr>
                <w:b/>
                <w:bCs/>
                <w:color w:val="auto"/>
              </w:rPr>
              <w:t>2</w:t>
            </w:r>
          </w:p>
        </w:tc>
      </w:tr>
      <w:tr w:rsidR="00D80B3D" w:rsidRPr="002B51E8" w:rsidTr="00D80B3D">
        <w:trPr>
          <w:jc w:val="center"/>
        </w:trPr>
        <w:tc>
          <w:tcPr>
            <w:tcW w:w="2269" w:type="dxa"/>
            <w:vAlign w:val="center"/>
          </w:tcPr>
          <w:p w:rsidR="00D80B3D" w:rsidRPr="008808D2" w:rsidRDefault="00D80B3D" w:rsidP="00D80B3D">
            <w:pPr>
              <w:jc w:val="center"/>
              <w:rPr>
                <w:b/>
                <w:bCs/>
                <w:color w:val="auto"/>
              </w:rPr>
            </w:pPr>
            <w:r w:rsidRPr="008808D2">
              <w:rPr>
                <w:b/>
                <w:bCs/>
                <w:color w:val="auto"/>
              </w:rPr>
              <w:t>1</w:t>
            </w:r>
          </w:p>
        </w:tc>
        <w:tc>
          <w:tcPr>
            <w:tcW w:w="3538" w:type="dxa"/>
            <w:vAlign w:val="center"/>
          </w:tcPr>
          <w:p w:rsidR="00D80B3D" w:rsidRPr="008808D2" w:rsidRDefault="00D80B3D" w:rsidP="00D80B3D">
            <w:pPr>
              <w:jc w:val="center"/>
              <w:rPr>
                <w:b/>
                <w:bCs/>
                <w:color w:val="auto"/>
              </w:rPr>
            </w:pPr>
            <w:r w:rsidRPr="008808D2">
              <w:rPr>
                <w:b/>
                <w:bCs/>
                <w:color w:val="auto"/>
              </w:rPr>
              <w:t>Sans objet</w:t>
            </w:r>
          </w:p>
        </w:tc>
        <w:tc>
          <w:tcPr>
            <w:tcW w:w="1985" w:type="dxa"/>
            <w:vAlign w:val="center"/>
          </w:tcPr>
          <w:p w:rsidR="00D80B3D" w:rsidRPr="008808D2" w:rsidRDefault="00D80B3D" w:rsidP="00D80B3D">
            <w:pPr>
              <w:jc w:val="center"/>
              <w:rPr>
                <w:b/>
                <w:bCs/>
                <w:color w:val="auto"/>
              </w:rPr>
            </w:pPr>
            <w:r w:rsidRPr="008808D2">
              <w:rPr>
                <w:b/>
                <w:bCs/>
                <w:color w:val="auto"/>
              </w:rPr>
              <w:t>1</w:t>
            </w:r>
          </w:p>
        </w:tc>
      </w:tr>
    </w:tbl>
    <w:p w:rsidR="009E3F96" w:rsidRDefault="009E3F96" w:rsidP="008808D2">
      <w:pPr>
        <w:ind w:firstLine="426"/>
        <w:rPr>
          <w:b/>
          <w:bCs/>
          <w:color w:val="FF0000"/>
        </w:rPr>
      </w:pPr>
    </w:p>
    <w:p w:rsidR="00E77259" w:rsidRDefault="00E77259" w:rsidP="00C72103">
      <w:pPr>
        <w:rPr>
          <w:b/>
          <w:color w:val="FF0000"/>
        </w:rPr>
      </w:pPr>
    </w:p>
    <w:p w:rsidR="00CD0A51" w:rsidRPr="00BB6B8B" w:rsidRDefault="0002452D" w:rsidP="00F01EDB">
      <w:pPr>
        <w:pStyle w:val="Paragraphedeliste"/>
        <w:keepNext/>
        <w:numPr>
          <w:ilvl w:val="0"/>
          <w:numId w:val="4"/>
        </w:numPr>
        <w:ind w:right="423"/>
        <w:rPr>
          <w:b/>
          <w:color w:val="1F497D" w:themeColor="text2"/>
          <w:sz w:val="24"/>
        </w:rPr>
      </w:pPr>
      <w:r w:rsidRPr="00BB6B8B">
        <w:rPr>
          <w:b/>
          <w:color w:val="1F497D" w:themeColor="text2"/>
          <w:sz w:val="24"/>
        </w:rPr>
        <w:t xml:space="preserve">L’échelle unique de </w:t>
      </w:r>
      <w:r w:rsidR="008C4E7E" w:rsidRPr="00BB6B8B">
        <w:rPr>
          <w:b/>
          <w:color w:val="1F497D" w:themeColor="text2"/>
          <w:sz w:val="24"/>
        </w:rPr>
        <w:t>classification</w:t>
      </w:r>
    </w:p>
    <w:p w:rsidR="005120F9" w:rsidRPr="005120F9" w:rsidRDefault="005120F9" w:rsidP="00F01EDB">
      <w:pPr>
        <w:keepNext/>
        <w:ind w:right="423"/>
        <w:rPr>
          <w:b/>
          <w:color w:val="1F497D" w:themeColor="text2"/>
          <w:sz w:val="24"/>
        </w:rPr>
      </w:pPr>
    </w:p>
    <w:p w:rsidR="005120F9" w:rsidRPr="00B85664" w:rsidRDefault="005120F9" w:rsidP="00F01EDB">
      <w:pPr>
        <w:keepNext/>
        <w:ind w:firstLine="360"/>
        <w:rPr>
          <w:rFonts w:eastAsia="ヒラギノ角ゴ Pro W3" w:cs="Times New Roman"/>
          <w:color w:val="000000" w:themeColor="text1"/>
          <w:szCs w:val="22"/>
        </w:rPr>
      </w:pPr>
      <w:r w:rsidRPr="00B85664">
        <w:rPr>
          <w:color w:val="000000" w:themeColor="text1"/>
        </w:rPr>
        <w:t>Gage de lisibilité et de simplicité, l’échelle unique permet le classement dans un même</w:t>
      </w:r>
      <w:r w:rsidR="005A3C25" w:rsidRPr="00B85664">
        <w:rPr>
          <w:color w:val="000000" w:themeColor="text1"/>
        </w:rPr>
        <w:t xml:space="preserve"> dispositif de tous les emplois</w:t>
      </w:r>
      <w:r w:rsidR="00ED4688">
        <w:rPr>
          <w:color w:val="000000" w:themeColor="text1"/>
        </w:rPr>
        <w:t>,</w:t>
      </w:r>
      <w:r w:rsidR="00692BAA" w:rsidRPr="00B85664">
        <w:rPr>
          <w:color w:val="000000" w:themeColor="text1"/>
        </w:rPr>
        <w:t xml:space="preserve"> </w:t>
      </w:r>
      <w:r w:rsidR="00725AAC" w:rsidRPr="00B85664">
        <w:rPr>
          <w:rFonts w:eastAsia="ヒラギノ角ゴ Pro W3" w:cs="Times New Roman"/>
          <w:color w:val="000000" w:themeColor="text1"/>
          <w:szCs w:val="22"/>
        </w:rPr>
        <w:t>tout en</w:t>
      </w:r>
      <w:r w:rsidR="005A3C25" w:rsidRPr="00B85664">
        <w:rPr>
          <w:rFonts w:eastAsia="ヒラギノ角ゴ Pro W3" w:cs="Times New Roman"/>
          <w:color w:val="000000" w:themeColor="text1"/>
          <w:szCs w:val="22"/>
        </w:rPr>
        <w:t xml:space="preserve"> </w:t>
      </w:r>
      <w:r w:rsidR="00DF2543" w:rsidRPr="00B85664">
        <w:rPr>
          <w:rFonts w:eastAsia="ヒラギノ角ゴ Pro W3" w:cs="Times New Roman"/>
          <w:color w:val="000000" w:themeColor="text1"/>
          <w:szCs w:val="22"/>
        </w:rPr>
        <w:t>pren</w:t>
      </w:r>
      <w:r w:rsidR="00725AAC" w:rsidRPr="00B85664">
        <w:rPr>
          <w:rFonts w:eastAsia="ヒラギノ角ゴ Pro W3" w:cs="Times New Roman"/>
          <w:color w:val="000000" w:themeColor="text1"/>
          <w:szCs w:val="22"/>
        </w:rPr>
        <w:t>ant</w:t>
      </w:r>
      <w:r w:rsidR="00DF2543" w:rsidRPr="00B85664">
        <w:rPr>
          <w:rFonts w:eastAsia="ヒラギノ角ゴ Pro W3" w:cs="Times New Roman"/>
          <w:color w:val="000000" w:themeColor="text1"/>
          <w:szCs w:val="22"/>
        </w:rPr>
        <w:t xml:space="preserve"> en compte </w:t>
      </w:r>
      <w:r w:rsidR="00F62FA0" w:rsidRPr="00B85664">
        <w:rPr>
          <w:rFonts w:eastAsia="ヒラギノ角ゴ Pro W3" w:cs="Times New Roman"/>
          <w:color w:val="000000" w:themeColor="text1"/>
          <w:szCs w:val="22"/>
        </w:rPr>
        <w:t xml:space="preserve">les spécificités liées aux emplois tenus par </w:t>
      </w:r>
      <w:r w:rsidR="004C199A">
        <w:rPr>
          <w:rFonts w:eastAsia="ヒラギノ角ゴ Pro W3" w:cs="Times New Roman"/>
          <w:color w:val="000000" w:themeColor="text1"/>
          <w:szCs w:val="22"/>
        </w:rPr>
        <w:t>les</w:t>
      </w:r>
      <w:r w:rsidR="00F62FA0" w:rsidRPr="00B85664">
        <w:rPr>
          <w:rFonts w:eastAsia="ヒラギノ角ゴ Pro W3" w:cs="Times New Roman"/>
          <w:color w:val="000000" w:themeColor="text1"/>
          <w:szCs w:val="22"/>
        </w:rPr>
        <w:t xml:space="preserve"> salariés en alternance</w:t>
      </w:r>
      <w:r w:rsidRPr="00B85664">
        <w:rPr>
          <w:rFonts w:eastAsia="ヒラギノ角ゴ Pro W3" w:cs="Times New Roman"/>
          <w:color w:val="000000" w:themeColor="text1"/>
          <w:szCs w:val="22"/>
        </w:rPr>
        <w:t>.</w:t>
      </w:r>
    </w:p>
    <w:p w:rsidR="006B326A" w:rsidRDefault="006B326A" w:rsidP="006B326A">
      <w:pPr>
        <w:pStyle w:val="Paragraphedeliste"/>
        <w:ind w:left="1080" w:right="423"/>
        <w:rPr>
          <w:b/>
          <w:color w:val="1F497D" w:themeColor="text2"/>
          <w:sz w:val="24"/>
        </w:rPr>
      </w:pPr>
    </w:p>
    <w:p w:rsidR="006B326A" w:rsidRPr="00BB6B8B" w:rsidRDefault="00782888" w:rsidP="00C80236">
      <w:pPr>
        <w:pStyle w:val="Paragraphedeliste"/>
        <w:numPr>
          <w:ilvl w:val="1"/>
          <w:numId w:val="4"/>
        </w:numPr>
        <w:ind w:right="423"/>
        <w:rPr>
          <w:b/>
          <w:color w:val="1F497D" w:themeColor="text2"/>
          <w:sz w:val="24"/>
        </w:rPr>
      </w:pPr>
      <w:bookmarkStart w:id="4" w:name="_Ref486191493"/>
      <w:r w:rsidRPr="00BB6B8B">
        <w:rPr>
          <w:b/>
          <w:color w:val="1F497D" w:themeColor="text2"/>
          <w:sz w:val="24"/>
        </w:rPr>
        <w:t>Principes</w:t>
      </w:r>
      <w:bookmarkEnd w:id="4"/>
    </w:p>
    <w:p w:rsidR="00782888" w:rsidRPr="004F6FFD" w:rsidRDefault="00782888" w:rsidP="004F6FFD">
      <w:pPr>
        <w:ind w:firstLine="360"/>
        <w:rPr>
          <w:color w:val="000000" w:themeColor="text1"/>
        </w:rPr>
      </w:pPr>
    </w:p>
    <w:p w:rsidR="00F01EDB" w:rsidRPr="00B85664" w:rsidRDefault="00F01EDB" w:rsidP="00CF4832">
      <w:pPr>
        <w:keepNext/>
        <w:ind w:firstLine="360"/>
        <w:rPr>
          <w:color w:val="000000" w:themeColor="text1"/>
        </w:rPr>
      </w:pPr>
      <w:r w:rsidRPr="00B85664">
        <w:rPr>
          <w:color w:val="000000" w:themeColor="text1"/>
        </w:rPr>
        <w:t>Les 55 cotations visées à l’</w:t>
      </w:r>
      <w:r w:rsidR="00673DE7">
        <w:rPr>
          <w:color w:val="000000" w:themeColor="text1"/>
        </w:rPr>
        <w:fldChar w:fldCharType="begin"/>
      </w:r>
      <w:r w:rsidR="004A2E76">
        <w:rPr>
          <w:color w:val="000000" w:themeColor="text1"/>
        </w:rPr>
        <w:instrText xml:space="preserve"> REF _Ref493001802 \r \h </w:instrText>
      </w:r>
      <w:r w:rsidR="00673DE7">
        <w:rPr>
          <w:color w:val="000000" w:themeColor="text1"/>
        </w:rPr>
      </w:r>
      <w:r w:rsidR="00673DE7">
        <w:rPr>
          <w:color w:val="000000" w:themeColor="text1"/>
        </w:rPr>
        <w:fldChar w:fldCharType="separate"/>
      </w:r>
      <w:r w:rsidR="00C60E70">
        <w:rPr>
          <w:color w:val="000000" w:themeColor="text1"/>
        </w:rPr>
        <w:t>Article 3.1</w:t>
      </w:r>
      <w:r w:rsidR="00673DE7">
        <w:rPr>
          <w:color w:val="000000" w:themeColor="text1"/>
        </w:rPr>
        <w:fldChar w:fldCharType="end"/>
      </w:r>
      <w:r w:rsidR="004A2E76">
        <w:rPr>
          <w:color w:val="000000" w:themeColor="text1"/>
        </w:rPr>
        <w:t xml:space="preserve"> </w:t>
      </w:r>
      <w:r w:rsidRPr="00B85664">
        <w:rPr>
          <w:color w:val="000000" w:themeColor="text1"/>
        </w:rPr>
        <w:t xml:space="preserve">font l’objet de regroupements en </w:t>
      </w:r>
      <w:r w:rsidRPr="00CF4832">
        <w:rPr>
          <w:color w:val="000000" w:themeColor="text1"/>
        </w:rPr>
        <w:t>18</w:t>
      </w:r>
      <w:r>
        <w:rPr>
          <w:color w:val="000000" w:themeColor="text1"/>
        </w:rPr>
        <w:t xml:space="preserve"> </w:t>
      </w:r>
      <w:r w:rsidRPr="00B85664">
        <w:rPr>
          <w:color w:val="000000" w:themeColor="text1"/>
        </w:rPr>
        <w:t>classes</w:t>
      </w:r>
      <w:r w:rsidRPr="004F6FFD">
        <w:rPr>
          <w:color w:val="000000" w:themeColor="text1"/>
        </w:rPr>
        <w:t xml:space="preserve"> d’emplois. </w:t>
      </w:r>
      <w:r w:rsidRPr="00B85664">
        <w:rPr>
          <w:color w:val="000000" w:themeColor="text1"/>
        </w:rPr>
        <w:t xml:space="preserve">Chaque classe </w:t>
      </w:r>
      <w:r w:rsidRPr="004F6FFD">
        <w:rPr>
          <w:color w:val="000000" w:themeColor="text1"/>
        </w:rPr>
        <w:t xml:space="preserve">d’emplois </w:t>
      </w:r>
      <w:r w:rsidRPr="00B85664">
        <w:rPr>
          <w:color w:val="000000" w:themeColor="text1"/>
        </w:rPr>
        <w:t xml:space="preserve">est désignée par un numéro compris entre </w:t>
      </w:r>
      <w:r w:rsidRPr="005E35DC">
        <w:rPr>
          <w:color w:val="000000" w:themeColor="text1"/>
        </w:rPr>
        <w:t xml:space="preserve">1 et </w:t>
      </w:r>
      <w:r w:rsidRPr="00CF4832">
        <w:rPr>
          <w:color w:val="000000" w:themeColor="text1"/>
        </w:rPr>
        <w:t>18</w:t>
      </w:r>
      <w:r w:rsidRPr="005E35DC">
        <w:rPr>
          <w:color w:val="000000" w:themeColor="text1"/>
        </w:rPr>
        <w:t>.</w:t>
      </w:r>
    </w:p>
    <w:p w:rsidR="00F01EDB" w:rsidRPr="00B85664" w:rsidRDefault="00F01EDB" w:rsidP="00CF4832">
      <w:pPr>
        <w:keepNext/>
        <w:ind w:firstLine="360"/>
        <w:rPr>
          <w:color w:val="000000" w:themeColor="text1"/>
        </w:rPr>
      </w:pPr>
    </w:p>
    <w:p w:rsidR="00F01EDB" w:rsidRPr="00B85664" w:rsidRDefault="00F01EDB" w:rsidP="00CF4832">
      <w:pPr>
        <w:keepNext/>
        <w:ind w:firstLine="360"/>
        <w:rPr>
          <w:color w:val="000000" w:themeColor="text1"/>
        </w:rPr>
      </w:pPr>
      <w:r w:rsidRPr="00B85664">
        <w:rPr>
          <w:color w:val="000000" w:themeColor="text1"/>
        </w:rPr>
        <w:t>Les classes font, elles-mêmes,</w:t>
      </w:r>
      <w:r>
        <w:rPr>
          <w:color w:val="000000" w:themeColor="text1"/>
        </w:rPr>
        <w:t xml:space="preserve"> l’objet de regroupements en </w:t>
      </w:r>
      <w:r w:rsidRPr="00CF4832">
        <w:rPr>
          <w:color w:val="000000" w:themeColor="text1"/>
        </w:rPr>
        <w:t>9</w:t>
      </w:r>
      <w:r>
        <w:rPr>
          <w:color w:val="000000" w:themeColor="text1"/>
        </w:rPr>
        <w:t xml:space="preserve"> </w:t>
      </w:r>
      <w:r w:rsidRPr="00B85664">
        <w:rPr>
          <w:color w:val="000000" w:themeColor="text1"/>
        </w:rPr>
        <w:t xml:space="preserve">groupes d’emplois. Chaque groupe d’emplois est désigné par une lettre allant de A à </w:t>
      </w:r>
      <w:r w:rsidRPr="00CF4832">
        <w:rPr>
          <w:color w:val="000000" w:themeColor="text1"/>
        </w:rPr>
        <w:t>I</w:t>
      </w:r>
      <w:r w:rsidRPr="005E35DC">
        <w:rPr>
          <w:color w:val="000000" w:themeColor="text1"/>
        </w:rPr>
        <w:t>.</w:t>
      </w:r>
    </w:p>
    <w:p w:rsidR="00F01EDB" w:rsidRPr="00B85664" w:rsidRDefault="00F01EDB" w:rsidP="00CF4832">
      <w:pPr>
        <w:keepNext/>
        <w:ind w:firstLine="360"/>
        <w:rPr>
          <w:color w:val="000000" w:themeColor="text1"/>
        </w:rPr>
      </w:pPr>
    </w:p>
    <w:p w:rsidR="00F01EDB" w:rsidRPr="00B85664" w:rsidRDefault="00F01EDB" w:rsidP="00F01EDB">
      <w:pPr>
        <w:ind w:right="423" w:firstLine="709"/>
        <w:rPr>
          <w:color w:val="000000" w:themeColor="text1"/>
        </w:rPr>
      </w:pPr>
      <w:r w:rsidRPr="00B85664">
        <w:rPr>
          <w:color w:val="000000" w:themeColor="text1"/>
        </w:rPr>
        <w:t>Les  regroupements sont définis comme suit :</w:t>
      </w:r>
    </w:p>
    <w:p w:rsidR="00F01EDB" w:rsidRDefault="00F01EDB" w:rsidP="00F01EDB">
      <w:pPr>
        <w:rPr>
          <w:b/>
          <w:color w:val="FF0000"/>
        </w:rPr>
      </w:pPr>
    </w:p>
    <w:tbl>
      <w:tblPr>
        <w:tblStyle w:val="Grilledutableau"/>
        <w:tblW w:w="0" w:type="auto"/>
        <w:jc w:val="center"/>
        <w:tblLook w:val="04A0"/>
      </w:tblPr>
      <w:tblGrid>
        <w:gridCol w:w="1838"/>
        <w:gridCol w:w="1701"/>
        <w:gridCol w:w="1701"/>
      </w:tblGrid>
      <w:tr w:rsidR="00CF4832" w:rsidRPr="00CF4832" w:rsidTr="0015157F">
        <w:trPr>
          <w:jc w:val="center"/>
        </w:trPr>
        <w:tc>
          <w:tcPr>
            <w:tcW w:w="1838" w:type="dxa"/>
          </w:tcPr>
          <w:p w:rsidR="00F01EDB" w:rsidRPr="00CF4832" w:rsidRDefault="00F01EDB" w:rsidP="0015157F">
            <w:pPr>
              <w:keepNext/>
              <w:jc w:val="center"/>
              <w:rPr>
                <w:b/>
                <w:color w:val="auto"/>
              </w:rPr>
            </w:pPr>
            <w:r w:rsidRPr="00CF4832">
              <w:rPr>
                <w:b/>
                <w:color w:val="auto"/>
              </w:rPr>
              <w:t>Cotations</w:t>
            </w:r>
          </w:p>
        </w:tc>
        <w:tc>
          <w:tcPr>
            <w:tcW w:w="1701" w:type="dxa"/>
          </w:tcPr>
          <w:p w:rsidR="00F01EDB" w:rsidRPr="00CF4832" w:rsidRDefault="00F01EDB" w:rsidP="0015157F">
            <w:pPr>
              <w:keepNext/>
              <w:jc w:val="center"/>
              <w:rPr>
                <w:b/>
                <w:color w:val="auto"/>
              </w:rPr>
            </w:pPr>
            <w:r w:rsidRPr="00CF4832">
              <w:rPr>
                <w:b/>
                <w:color w:val="auto"/>
              </w:rPr>
              <w:t>Classes d’emplois</w:t>
            </w:r>
          </w:p>
        </w:tc>
        <w:tc>
          <w:tcPr>
            <w:tcW w:w="1701" w:type="dxa"/>
          </w:tcPr>
          <w:p w:rsidR="00F01EDB" w:rsidRPr="00CF4832" w:rsidRDefault="00F01EDB" w:rsidP="0015157F">
            <w:pPr>
              <w:keepNext/>
              <w:jc w:val="center"/>
              <w:rPr>
                <w:b/>
                <w:color w:val="auto"/>
              </w:rPr>
            </w:pPr>
            <w:r w:rsidRPr="00CF4832">
              <w:rPr>
                <w:b/>
                <w:color w:val="auto"/>
              </w:rPr>
              <w:t>Groupes d’emplois</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58 à 60</w:t>
            </w:r>
          </w:p>
        </w:tc>
        <w:tc>
          <w:tcPr>
            <w:tcW w:w="1701" w:type="dxa"/>
          </w:tcPr>
          <w:p w:rsidR="00F01EDB" w:rsidRPr="00CF4832" w:rsidRDefault="00F01EDB" w:rsidP="0015157F">
            <w:pPr>
              <w:keepNext/>
              <w:jc w:val="center"/>
              <w:rPr>
                <w:color w:val="auto"/>
              </w:rPr>
            </w:pPr>
            <w:r w:rsidRPr="00CF4832">
              <w:rPr>
                <w:color w:val="auto"/>
              </w:rPr>
              <w:t>18</w:t>
            </w:r>
          </w:p>
        </w:tc>
        <w:tc>
          <w:tcPr>
            <w:tcW w:w="1701" w:type="dxa"/>
            <w:vMerge w:val="restart"/>
            <w:vAlign w:val="center"/>
          </w:tcPr>
          <w:p w:rsidR="00F01EDB" w:rsidRPr="00CF4832" w:rsidRDefault="00F01EDB" w:rsidP="0015157F">
            <w:pPr>
              <w:keepNext/>
              <w:jc w:val="center"/>
              <w:rPr>
                <w:color w:val="auto"/>
              </w:rPr>
            </w:pPr>
            <w:r w:rsidRPr="00CF4832">
              <w:rPr>
                <w:color w:val="auto"/>
              </w:rPr>
              <w:t>I</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55 à 57</w:t>
            </w:r>
          </w:p>
        </w:tc>
        <w:tc>
          <w:tcPr>
            <w:tcW w:w="1701" w:type="dxa"/>
          </w:tcPr>
          <w:p w:rsidR="00F01EDB" w:rsidRPr="00CF4832" w:rsidRDefault="00F01EDB" w:rsidP="0015157F">
            <w:pPr>
              <w:keepNext/>
              <w:jc w:val="center"/>
              <w:rPr>
                <w:color w:val="auto"/>
              </w:rPr>
            </w:pPr>
            <w:r w:rsidRPr="00CF4832">
              <w:rPr>
                <w:color w:val="auto"/>
              </w:rPr>
              <w:t>17</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52 à 54</w:t>
            </w:r>
          </w:p>
        </w:tc>
        <w:tc>
          <w:tcPr>
            <w:tcW w:w="1701" w:type="dxa"/>
          </w:tcPr>
          <w:p w:rsidR="00F01EDB" w:rsidRPr="00CF4832" w:rsidRDefault="00F01EDB" w:rsidP="0015157F">
            <w:pPr>
              <w:keepNext/>
              <w:jc w:val="center"/>
              <w:rPr>
                <w:color w:val="auto"/>
              </w:rPr>
            </w:pPr>
            <w:r w:rsidRPr="00CF4832">
              <w:rPr>
                <w:color w:val="auto"/>
              </w:rPr>
              <w:t>16</w:t>
            </w:r>
          </w:p>
        </w:tc>
        <w:tc>
          <w:tcPr>
            <w:tcW w:w="1701" w:type="dxa"/>
            <w:vMerge w:val="restart"/>
            <w:vAlign w:val="center"/>
          </w:tcPr>
          <w:p w:rsidR="00F01EDB" w:rsidRPr="00CF4832" w:rsidRDefault="00F01EDB" w:rsidP="0015157F">
            <w:pPr>
              <w:keepNext/>
              <w:jc w:val="center"/>
              <w:rPr>
                <w:color w:val="auto"/>
              </w:rPr>
            </w:pPr>
            <w:r w:rsidRPr="00CF4832">
              <w:rPr>
                <w:color w:val="auto"/>
              </w:rPr>
              <w:t>H</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49 à 51</w:t>
            </w:r>
          </w:p>
        </w:tc>
        <w:tc>
          <w:tcPr>
            <w:tcW w:w="1701" w:type="dxa"/>
          </w:tcPr>
          <w:p w:rsidR="00F01EDB" w:rsidRPr="00CF4832" w:rsidRDefault="00F01EDB" w:rsidP="0015157F">
            <w:pPr>
              <w:keepNext/>
              <w:jc w:val="center"/>
              <w:rPr>
                <w:color w:val="auto"/>
              </w:rPr>
            </w:pPr>
            <w:r w:rsidRPr="00CF4832">
              <w:rPr>
                <w:color w:val="auto"/>
              </w:rPr>
              <w:t>15</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46 à 48</w:t>
            </w:r>
          </w:p>
        </w:tc>
        <w:tc>
          <w:tcPr>
            <w:tcW w:w="1701" w:type="dxa"/>
          </w:tcPr>
          <w:p w:rsidR="00F01EDB" w:rsidRPr="00CF4832" w:rsidRDefault="00F01EDB" w:rsidP="0015157F">
            <w:pPr>
              <w:keepNext/>
              <w:jc w:val="center"/>
              <w:rPr>
                <w:color w:val="auto"/>
              </w:rPr>
            </w:pPr>
            <w:r w:rsidRPr="00CF4832">
              <w:rPr>
                <w:color w:val="auto"/>
              </w:rPr>
              <w:t>14</w:t>
            </w:r>
          </w:p>
        </w:tc>
        <w:tc>
          <w:tcPr>
            <w:tcW w:w="1701" w:type="dxa"/>
            <w:vMerge w:val="restart"/>
            <w:vAlign w:val="center"/>
          </w:tcPr>
          <w:p w:rsidR="00F01EDB" w:rsidRPr="00CF4832" w:rsidRDefault="00F01EDB" w:rsidP="0015157F">
            <w:pPr>
              <w:keepNext/>
              <w:jc w:val="center"/>
              <w:rPr>
                <w:color w:val="auto"/>
              </w:rPr>
            </w:pPr>
            <w:r w:rsidRPr="00CF4832">
              <w:rPr>
                <w:color w:val="auto"/>
              </w:rPr>
              <w:t>G</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43 à 45</w:t>
            </w:r>
          </w:p>
        </w:tc>
        <w:tc>
          <w:tcPr>
            <w:tcW w:w="1701" w:type="dxa"/>
          </w:tcPr>
          <w:p w:rsidR="00F01EDB" w:rsidRPr="00CF4832" w:rsidRDefault="00F01EDB" w:rsidP="0015157F">
            <w:pPr>
              <w:keepNext/>
              <w:jc w:val="center"/>
              <w:rPr>
                <w:color w:val="auto"/>
              </w:rPr>
            </w:pPr>
            <w:r w:rsidRPr="00CF4832">
              <w:rPr>
                <w:color w:val="auto"/>
              </w:rPr>
              <w:t>13</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40 à 42</w:t>
            </w:r>
          </w:p>
        </w:tc>
        <w:tc>
          <w:tcPr>
            <w:tcW w:w="1701" w:type="dxa"/>
          </w:tcPr>
          <w:p w:rsidR="00F01EDB" w:rsidRPr="00CF4832" w:rsidRDefault="00F01EDB" w:rsidP="0015157F">
            <w:pPr>
              <w:keepNext/>
              <w:jc w:val="center"/>
              <w:rPr>
                <w:color w:val="auto"/>
              </w:rPr>
            </w:pPr>
            <w:r w:rsidRPr="00CF4832">
              <w:rPr>
                <w:color w:val="auto"/>
              </w:rPr>
              <w:t>12</w:t>
            </w:r>
          </w:p>
        </w:tc>
        <w:tc>
          <w:tcPr>
            <w:tcW w:w="1701" w:type="dxa"/>
            <w:vMerge w:val="restart"/>
            <w:vAlign w:val="center"/>
          </w:tcPr>
          <w:p w:rsidR="00F01EDB" w:rsidRPr="00CF4832" w:rsidRDefault="00F01EDB" w:rsidP="0015157F">
            <w:pPr>
              <w:keepNext/>
              <w:jc w:val="center"/>
              <w:rPr>
                <w:color w:val="auto"/>
              </w:rPr>
            </w:pPr>
            <w:r w:rsidRPr="00CF4832">
              <w:rPr>
                <w:color w:val="auto"/>
              </w:rPr>
              <w:t>F</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37 à 39</w:t>
            </w:r>
          </w:p>
        </w:tc>
        <w:tc>
          <w:tcPr>
            <w:tcW w:w="1701" w:type="dxa"/>
          </w:tcPr>
          <w:p w:rsidR="00F01EDB" w:rsidRPr="00CF4832" w:rsidRDefault="00F01EDB" w:rsidP="0015157F">
            <w:pPr>
              <w:keepNext/>
              <w:jc w:val="center"/>
              <w:rPr>
                <w:color w:val="auto"/>
              </w:rPr>
            </w:pPr>
            <w:r w:rsidRPr="00CF4832">
              <w:rPr>
                <w:color w:val="auto"/>
              </w:rPr>
              <w:t>11</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34 à 36</w:t>
            </w:r>
          </w:p>
        </w:tc>
        <w:tc>
          <w:tcPr>
            <w:tcW w:w="1701" w:type="dxa"/>
          </w:tcPr>
          <w:p w:rsidR="00F01EDB" w:rsidRPr="00CF4832" w:rsidRDefault="00F01EDB" w:rsidP="0015157F">
            <w:pPr>
              <w:keepNext/>
              <w:jc w:val="center"/>
              <w:rPr>
                <w:color w:val="auto"/>
              </w:rPr>
            </w:pPr>
            <w:r w:rsidRPr="00CF4832">
              <w:rPr>
                <w:color w:val="auto"/>
              </w:rPr>
              <w:t>10</w:t>
            </w:r>
          </w:p>
        </w:tc>
        <w:tc>
          <w:tcPr>
            <w:tcW w:w="1701" w:type="dxa"/>
            <w:vMerge w:val="restart"/>
            <w:vAlign w:val="center"/>
          </w:tcPr>
          <w:p w:rsidR="00F01EDB" w:rsidRPr="00CF4832" w:rsidRDefault="00F01EDB" w:rsidP="0015157F">
            <w:pPr>
              <w:keepNext/>
              <w:jc w:val="center"/>
              <w:rPr>
                <w:color w:val="auto"/>
              </w:rPr>
            </w:pPr>
            <w:r w:rsidRPr="00CF4832">
              <w:rPr>
                <w:color w:val="auto"/>
              </w:rPr>
              <w:t>E</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31 à 33</w:t>
            </w:r>
          </w:p>
        </w:tc>
        <w:tc>
          <w:tcPr>
            <w:tcW w:w="1701" w:type="dxa"/>
          </w:tcPr>
          <w:p w:rsidR="00F01EDB" w:rsidRPr="00CF4832" w:rsidRDefault="00F01EDB" w:rsidP="0015157F">
            <w:pPr>
              <w:keepNext/>
              <w:jc w:val="center"/>
              <w:rPr>
                <w:color w:val="auto"/>
              </w:rPr>
            </w:pPr>
            <w:r w:rsidRPr="00CF4832">
              <w:rPr>
                <w:color w:val="auto"/>
              </w:rPr>
              <w:t>9</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28 à 30</w:t>
            </w:r>
          </w:p>
        </w:tc>
        <w:tc>
          <w:tcPr>
            <w:tcW w:w="1701" w:type="dxa"/>
          </w:tcPr>
          <w:p w:rsidR="00F01EDB" w:rsidRPr="00CF4832" w:rsidRDefault="00F01EDB" w:rsidP="0015157F">
            <w:pPr>
              <w:keepNext/>
              <w:jc w:val="center"/>
              <w:rPr>
                <w:color w:val="auto"/>
              </w:rPr>
            </w:pPr>
            <w:r w:rsidRPr="00CF4832">
              <w:rPr>
                <w:color w:val="auto"/>
              </w:rPr>
              <w:t>8</w:t>
            </w:r>
          </w:p>
        </w:tc>
        <w:tc>
          <w:tcPr>
            <w:tcW w:w="1701" w:type="dxa"/>
            <w:vMerge w:val="restart"/>
            <w:vAlign w:val="center"/>
          </w:tcPr>
          <w:p w:rsidR="00F01EDB" w:rsidRPr="00CF4832" w:rsidRDefault="00F01EDB" w:rsidP="0015157F">
            <w:pPr>
              <w:keepNext/>
              <w:jc w:val="center"/>
              <w:rPr>
                <w:color w:val="auto"/>
              </w:rPr>
            </w:pPr>
            <w:r w:rsidRPr="00CF4832">
              <w:rPr>
                <w:color w:val="auto"/>
              </w:rPr>
              <w:t>D</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25 à 27</w:t>
            </w:r>
          </w:p>
        </w:tc>
        <w:tc>
          <w:tcPr>
            <w:tcW w:w="1701" w:type="dxa"/>
          </w:tcPr>
          <w:p w:rsidR="00F01EDB" w:rsidRPr="00CF4832" w:rsidRDefault="00F01EDB" w:rsidP="0015157F">
            <w:pPr>
              <w:keepNext/>
              <w:jc w:val="center"/>
              <w:rPr>
                <w:color w:val="auto"/>
              </w:rPr>
            </w:pPr>
            <w:r w:rsidRPr="00CF4832">
              <w:rPr>
                <w:color w:val="auto"/>
              </w:rPr>
              <w:t>7</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22 à 24</w:t>
            </w:r>
          </w:p>
        </w:tc>
        <w:tc>
          <w:tcPr>
            <w:tcW w:w="1701" w:type="dxa"/>
          </w:tcPr>
          <w:p w:rsidR="00F01EDB" w:rsidRPr="00CF4832" w:rsidRDefault="00F01EDB" w:rsidP="0015157F">
            <w:pPr>
              <w:keepNext/>
              <w:jc w:val="center"/>
              <w:rPr>
                <w:color w:val="auto"/>
              </w:rPr>
            </w:pPr>
            <w:r w:rsidRPr="00CF4832">
              <w:rPr>
                <w:color w:val="auto"/>
              </w:rPr>
              <w:t>6</w:t>
            </w:r>
          </w:p>
        </w:tc>
        <w:tc>
          <w:tcPr>
            <w:tcW w:w="1701" w:type="dxa"/>
            <w:vMerge w:val="restart"/>
            <w:vAlign w:val="center"/>
          </w:tcPr>
          <w:p w:rsidR="00F01EDB" w:rsidRPr="00CF4832" w:rsidRDefault="00F01EDB" w:rsidP="0015157F">
            <w:pPr>
              <w:keepNext/>
              <w:jc w:val="center"/>
              <w:rPr>
                <w:color w:val="auto"/>
              </w:rPr>
            </w:pPr>
            <w:r w:rsidRPr="00CF4832">
              <w:rPr>
                <w:color w:val="auto"/>
              </w:rPr>
              <w:t>C</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19 à 21</w:t>
            </w:r>
          </w:p>
        </w:tc>
        <w:tc>
          <w:tcPr>
            <w:tcW w:w="1701" w:type="dxa"/>
          </w:tcPr>
          <w:p w:rsidR="00F01EDB" w:rsidRPr="00CF4832" w:rsidRDefault="00F01EDB" w:rsidP="0015157F">
            <w:pPr>
              <w:keepNext/>
              <w:jc w:val="center"/>
              <w:rPr>
                <w:color w:val="auto"/>
              </w:rPr>
            </w:pPr>
            <w:r w:rsidRPr="00CF4832">
              <w:rPr>
                <w:color w:val="auto"/>
              </w:rPr>
              <w:t>5</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tabs>
                <w:tab w:val="left" w:pos="689"/>
              </w:tabs>
              <w:jc w:val="center"/>
              <w:rPr>
                <w:color w:val="auto"/>
              </w:rPr>
            </w:pPr>
            <w:r w:rsidRPr="00CF4832">
              <w:rPr>
                <w:color w:val="auto"/>
              </w:rPr>
              <w:t>16 à 18</w:t>
            </w:r>
          </w:p>
        </w:tc>
        <w:tc>
          <w:tcPr>
            <w:tcW w:w="1701" w:type="dxa"/>
          </w:tcPr>
          <w:p w:rsidR="00F01EDB" w:rsidRPr="00CF4832" w:rsidRDefault="00F01EDB" w:rsidP="0015157F">
            <w:pPr>
              <w:keepNext/>
              <w:jc w:val="center"/>
              <w:rPr>
                <w:color w:val="auto"/>
              </w:rPr>
            </w:pPr>
            <w:r w:rsidRPr="00CF4832">
              <w:rPr>
                <w:color w:val="auto"/>
              </w:rPr>
              <w:t>4</w:t>
            </w:r>
          </w:p>
        </w:tc>
        <w:tc>
          <w:tcPr>
            <w:tcW w:w="1701" w:type="dxa"/>
            <w:vMerge w:val="restart"/>
            <w:vAlign w:val="center"/>
          </w:tcPr>
          <w:p w:rsidR="00F01EDB" w:rsidRPr="00CF4832" w:rsidRDefault="00F01EDB" w:rsidP="0015157F">
            <w:pPr>
              <w:keepNext/>
              <w:jc w:val="center"/>
              <w:rPr>
                <w:color w:val="auto"/>
              </w:rPr>
            </w:pPr>
            <w:r w:rsidRPr="00CF4832">
              <w:rPr>
                <w:color w:val="auto"/>
              </w:rPr>
              <w:t>B</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13 à 15</w:t>
            </w:r>
          </w:p>
        </w:tc>
        <w:tc>
          <w:tcPr>
            <w:tcW w:w="1701" w:type="dxa"/>
          </w:tcPr>
          <w:p w:rsidR="00F01EDB" w:rsidRPr="00CF4832" w:rsidRDefault="00F01EDB" w:rsidP="0015157F">
            <w:pPr>
              <w:keepNext/>
              <w:jc w:val="center"/>
              <w:rPr>
                <w:color w:val="auto"/>
              </w:rPr>
            </w:pPr>
            <w:r w:rsidRPr="00CF4832">
              <w:rPr>
                <w:color w:val="auto"/>
              </w:rPr>
              <w:t>3</w:t>
            </w:r>
          </w:p>
        </w:tc>
        <w:tc>
          <w:tcPr>
            <w:tcW w:w="1701" w:type="dxa"/>
            <w:vMerge/>
            <w:vAlign w:val="center"/>
          </w:tcPr>
          <w:p w:rsidR="00F01EDB" w:rsidRPr="00CF4832" w:rsidRDefault="00F01EDB" w:rsidP="0015157F">
            <w:pPr>
              <w:keepNext/>
              <w:jc w:val="center"/>
              <w:rPr>
                <w:color w:val="auto"/>
              </w:rPr>
            </w:pP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10 à 12</w:t>
            </w:r>
          </w:p>
        </w:tc>
        <w:tc>
          <w:tcPr>
            <w:tcW w:w="1701" w:type="dxa"/>
          </w:tcPr>
          <w:p w:rsidR="00F01EDB" w:rsidRPr="00CF4832" w:rsidRDefault="00F01EDB" w:rsidP="0015157F">
            <w:pPr>
              <w:keepNext/>
              <w:jc w:val="center"/>
              <w:rPr>
                <w:color w:val="auto"/>
              </w:rPr>
            </w:pPr>
            <w:r w:rsidRPr="00CF4832">
              <w:rPr>
                <w:color w:val="auto"/>
              </w:rPr>
              <w:t>2</w:t>
            </w:r>
          </w:p>
        </w:tc>
        <w:tc>
          <w:tcPr>
            <w:tcW w:w="1701" w:type="dxa"/>
            <w:vMerge w:val="restart"/>
            <w:vAlign w:val="center"/>
          </w:tcPr>
          <w:p w:rsidR="00F01EDB" w:rsidRPr="00CF4832" w:rsidRDefault="00F01EDB" w:rsidP="0015157F">
            <w:pPr>
              <w:keepNext/>
              <w:jc w:val="center"/>
              <w:rPr>
                <w:color w:val="auto"/>
              </w:rPr>
            </w:pPr>
            <w:r w:rsidRPr="00CF4832">
              <w:rPr>
                <w:color w:val="auto"/>
              </w:rPr>
              <w:t>A</w:t>
            </w:r>
          </w:p>
        </w:tc>
      </w:tr>
      <w:tr w:rsidR="00CF4832" w:rsidRPr="00CF4832" w:rsidTr="0015157F">
        <w:trPr>
          <w:jc w:val="center"/>
        </w:trPr>
        <w:tc>
          <w:tcPr>
            <w:tcW w:w="1838" w:type="dxa"/>
          </w:tcPr>
          <w:p w:rsidR="00F01EDB" w:rsidRPr="00CF4832" w:rsidRDefault="00F01EDB" w:rsidP="0015157F">
            <w:pPr>
              <w:keepNext/>
              <w:jc w:val="center"/>
              <w:rPr>
                <w:color w:val="auto"/>
              </w:rPr>
            </w:pPr>
            <w:r w:rsidRPr="00CF4832">
              <w:rPr>
                <w:color w:val="auto"/>
              </w:rPr>
              <w:t>6 à 9</w:t>
            </w:r>
          </w:p>
        </w:tc>
        <w:tc>
          <w:tcPr>
            <w:tcW w:w="1701" w:type="dxa"/>
          </w:tcPr>
          <w:p w:rsidR="00F01EDB" w:rsidRPr="00CF4832" w:rsidRDefault="00F01EDB" w:rsidP="0015157F">
            <w:pPr>
              <w:keepNext/>
              <w:jc w:val="center"/>
              <w:rPr>
                <w:color w:val="auto"/>
              </w:rPr>
            </w:pPr>
            <w:r w:rsidRPr="00CF4832">
              <w:rPr>
                <w:color w:val="auto"/>
              </w:rPr>
              <w:t>1</w:t>
            </w:r>
          </w:p>
        </w:tc>
        <w:tc>
          <w:tcPr>
            <w:tcW w:w="1701" w:type="dxa"/>
            <w:vMerge/>
          </w:tcPr>
          <w:p w:rsidR="00F01EDB" w:rsidRPr="00CF4832" w:rsidRDefault="00F01EDB" w:rsidP="0015157F">
            <w:pPr>
              <w:keepNext/>
              <w:jc w:val="center"/>
              <w:rPr>
                <w:color w:val="auto"/>
              </w:rPr>
            </w:pPr>
          </w:p>
        </w:tc>
      </w:tr>
    </w:tbl>
    <w:p w:rsidR="00F01EDB" w:rsidRPr="004F6FFD" w:rsidRDefault="00F01EDB" w:rsidP="00F01EDB">
      <w:pPr>
        <w:ind w:firstLine="360"/>
        <w:rPr>
          <w:color w:val="000000" w:themeColor="text1"/>
        </w:rPr>
      </w:pPr>
    </w:p>
    <w:p w:rsidR="00F01EDB" w:rsidRPr="00B85664" w:rsidRDefault="00F01EDB" w:rsidP="00F01EDB">
      <w:pPr>
        <w:ind w:firstLine="360"/>
        <w:rPr>
          <w:color w:val="000000" w:themeColor="text1"/>
        </w:rPr>
      </w:pPr>
      <w:r w:rsidRPr="00B85664">
        <w:rPr>
          <w:color w:val="000000" w:themeColor="text1"/>
        </w:rPr>
        <w:t xml:space="preserve"> Le classement d’un emploi est désigné par la lettre du groupe d’emplois et par le numéro de la classe, dont cet emploi relève. </w:t>
      </w:r>
    </w:p>
    <w:p w:rsidR="00837582" w:rsidRPr="00B85664" w:rsidRDefault="00837582" w:rsidP="00B85664">
      <w:pPr>
        <w:pStyle w:val="Paragraphedeliste"/>
        <w:ind w:left="1080" w:right="423"/>
        <w:rPr>
          <w:b/>
          <w:color w:val="1F497D" w:themeColor="text2"/>
          <w:sz w:val="24"/>
        </w:rPr>
      </w:pPr>
    </w:p>
    <w:p w:rsidR="006B326A" w:rsidRPr="00BB6B8B" w:rsidRDefault="006B326A" w:rsidP="00C80236">
      <w:pPr>
        <w:pStyle w:val="Paragraphedeliste"/>
        <w:numPr>
          <w:ilvl w:val="1"/>
          <w:numId w:val="4"/>
        </w:numPr>
        <w:ind w:right="423"/>
        <w:rPr>
          <w:b/>
          <w:color w:val="1F497D" w:themeColor="text2"/>
          <w:sz w:val="24"/>
        </w:rPr>
      </w:pPr>
      <w:bookmarkStart w:id="5" w:name="_Ref486191685"/>
      <w:r w:rsidRPr="00BB6B8B">
        <w:rPr>
          <w:b/>
          <w:color w:val="1F497D" w:themeColor="text2"/>
          <w:sz w:val="24"/>
        </w:rPr>
        <w:t>Identification d</w:t>
      </w:r>
      <w:r w:rsidR="00197BF9" w:rsidRPr="00BB6B8B">
        <w:rPr>
          <w:b/>
          <w:color w:val="1F497D" w:themeColor="text2"/>
          <w:sz w:val="24"/>
        </w:rPr>
        <w:t xml:space="preserve">es emplois relevant de </w:t>
      </w:r>
      <w:r w:rsidRPr="00BB6B8B">
        <w:rPr>
          <w:b/>
          <w:color w:val="1F497D" w:themeColor="text2"/>
          <w:sz w:val="24"/>
        </w:rPr>
        <w:t>la catégorie professionnelle des cadres</w:t>
      </w:r>
      <w:bookmarkEnd w:id="5"/>
    </w:p>
    <w:p w:rsidR="006B326A" w:rsidRPr="004F6FFD" w:rsidRDefault="006B326A" w:rsidP="004F6FFD">
      <w:pPr>
        <w:ind w:firstLine="360"/>
        <w:rPr>
          <w:color w:val="000000" w:themeColor="text1"/>
        </w:rPr>
      </w:pPr>
    </w:p>
    <w:p w:rsidR="006B326A" w:rsidRDefault="00F01EDB" w:rsidP="006B326A">
      <w:pPr>
        <w:ind w:right="423"/>
        <w:rPr>
          <w:color w:val="000000" w:themeColor="text1"/>
        </w:rPr>
      </w:pPr>
      <w:r w:rsidRPr="00B85664">
        <w:rPr>
          <w:color w:val="000000" w:themeColor="text1"/>
        </w:rPr>
        <w:t xml:space="preserve">Pour l’application des dispositions conventionnelles de la branche, les emplois </w:t>
      </w:r>
      <w:r>
        <w:rPr>
          <w:color w:val="000000" w:themeColor="text1"/>
        </w:rPr>
        <w:t xml:space="preserve">relevant </w:t>
      </w:r>
      <w:r w:rsidRPr="00B85664">
        <w:rPr>
          <w:color w:val="000000" w:themeColor="text1"/>
        </w:rPr>
        <w:t xml:space="preserve">de la catégorie </w:t>
      </w:r>
      <w:r w:rsidRPr="005E35DC">
        <w:rPr>
          <w:color w:val="000000" w:themeColor="text1"/>
        </w:rPr>
        <w:t xml:space="preserve">professionnelle des cadres </w:t>
      </w:r>
      <w:r w:rsidRPr="004F6FFD">
        <w:rPr>
          <w:color w:val="000000" w:themeColor="text1"/>
        </w:rPr>
        <w:t xml:space="preserve">sont ceux classés dans </w:t>
      </w:r>
      <w:r w:rsidRPr="00CF4832">
        <w:rPr>
          <w:color w:val="000000" w:themeColor="text1"/>
        </w:rPr>
        <w:t>les groupes d’emplois F, G, H et I</w:t>
      </w:r>
      <w:r w:rsidRPr="004F6FFD">
        <w:rPr>
          <w:color w:val="000000" w:themeColor="text1"/>
        </w:rPr>
        <w:t>.</w:t>
      </w:r>
    </w:p>
    <w:p w:rsidR="00F01EDB" w:rsidRPr="006B326A" w:rsidRDefault="00F01EDB" w:rsidP="006B326A">
      <w:pPr>
        <w:ind w:right="423"/>
        <w:rPr>
          <w:b/>
          <w:color w:val="1F497D" w:themeColor="text2"/>
          <w:sz w:val="24"/>
        </w:rPr>
      </w:pPr>
    </w:p>
    <w:p w:rsidR="006B326A" w:rsidRPr="00BB6B8B" w:rsidRDefault="006B326A" w:rsidP="0015157F">
      <w:pPr>
        <w:pStyle w:val="Paragraphedeliste"/>
        <w:keepNext/>
        <w:numPr>
          <w:ilvl w:val="1"/>
          <w:numId w:val="4"/>
        </w:numPr>
        <w:ind w:right="423"/>
        <w:rPr>
          <w:b/>
          <w:color w:val="1F497D" w:themeColor="text2"/>
          <w:sz w:val="24"/>
        </w:rPr>
      </w:pPr>
      <w:bookmarkStart w:id="6" w:name="_Ref493847566"/>
      <w:r w:rsidRPr="00BB6B8B">
        <w:rPr>
          <w:b/>
          <w:color w:val="1F497D" w:themeColor="text2"/>
          <w:sz w:val="24"/>
        </w:rPr>
        <w:t>Contrats en alternance</w:t>
      </w:r>
      <w:bookmarkEnd w:id="6"/>
    </w:p>
    <w:p w:rsidR="001B30EE" w:rsidRDefault="001B30EE" w:rsidP="0015157F">
      <w:pPr>
        <w:keepNext/>
        <w:ind w:firstLine="360"/>
        <w:rPr>
          <w:b/>
          <w:iCs/>
          <w:color w:val="FF0000"/>
          <w:szCs w:val="22"/>
        </w:rPr>
      </w:pPr>
    </w:p>
    <w:p w:rsidR="001A0401" w:rsidRPr="00CF4832" w:rsidRDefault="001A0401" w:rsidP="0015157F">
      <w:pPr>
        <w:keepNext/>
        <w:ind w:firstLine="360"/>
        <w:rPr>
          <w:color w:val="000000" w:themeColor="text1"/>
        </w:rPr>
      </w:pPr>
      <w:r w:rsidRPr="00CF4832">
        <w:rPr>
          <w:color w:val="000000" w:themeColor="text1"/>
        </w:rPr>
        <w:t>Par exception aux dispositions de l’Article 4.1, de l’Article 4.2, de l’</w:t>
      </w:r>
      <w:fldSimple w:instr=" REF _Ref475478925 \r \h  \* MERGEFORMAT ">
        <w:r w:rsidR="00C60E70">
          <w:rPr>
            <w:color w:val="000000" w:themeColor="text1"/>
          </w:rPr>
          <w:t>Article 5.1</w:t>
        </w:r>
      </w:fldSimple>
      <w:r w:rsidRPr="00CF4832">
        <w:rPr>
          <w:color w:val="000000" w:themeColor="text1"/>
        </w:rPr>
        <w:t xml:space="preserve"> et de l’</w:t>
      </w:r>
      <w:fldSimple w:instr=" REF _Ref486193999 \r \h  \* MERGEFORMAT ">
        <w:r w:rsidR="00C60E70">
          <w:rPr>
            <w:color w:val="000000" w:themeColor="text1"/>
          </w:rPr>
          <w:t>Article 5.2</w:t>
        </w:r>
      </w:fldSimple>
      <w:r w:rsidRPr="00CF4832">
        <w:rPr>
          <w:color w:val="000000" w:themeColor="text1"/>
        </w:rPr>
        <w:t>, compte tenu de la nature des contrats en alternance associant, à des enseignements dans un centre de formation, une formation fondée sur l’exercice d’activités professionnelles diverses et fluctuantes dans l’entreprise, en relation avec l’objet du contrat, les signataires conviennent de mettre en place un dispositif spécifique de classement des emplois tenus par les salariés titulaires d’un contrat d’apprentissage ou de professionnalisation.</w:t>
      </w:r>
    </w:p>
    <w:p w:rsidR="001A0401" w:rsidRPr="00CF4832" w:rsidRDefault="001A0401" w:rsidP="001A0401">
      <w:pPr>
        <w:ind w:firstLine="360"/>
        <w:rPr>
          <w:color w:val="000000" w:themeColor="text1"/>
        </w:rPr>
      </w:pPr>
    </w:p>
    <w:p w:rsidR="001A0401" w:rsidRPr="00CF4832" w:rsidRDefault="001A0401" w:rsidP="001A0401">
      <w:pPr>
        <w:ind w:firstLine="360"/>
        <w:rPr>
          <w:color w:val="000000" w:themeColor="text1"/>
        </w:rPr>
      </w:pPr>
      <w:r w:rsidRPr="00CF4832">
        <w:rPr>
          <w:color w:val="000000" w:themeColor="text1"/>
        </w:rPr>
        <w:t xml:space="preserve">L’employeur décrit les </w:t>
      </w:r>
      <w:r w:rsidRPr="00B85664">
        <w:rPr>
          <w:color w:val="000000" w:themeColor="text1"/>
        </w:rPr>
        <w:t>emplois tenus par les bénéficiaires</w:t>
      </w:r>
      <w:r>
        <w:rPr>
          <w:color w:val="000000" w:themeColor="text1"/>
        </w:rPr>
        <w:t xml:space="preserve"> </w:t>
      </w:r>
      <w:r w:rsidRPr="00CF4832">
        <w:rPr>
          <w:color w:val="000000" w:themeColor="text1"/>
        </w:rPr>
        <w:t>pendant la durée d’exécution d’un contrat d’apprentissage ou de professionnalisation, conclu pour une durée déterminée, ou pendant la durée de la période d’apprentissage ou de l’action de professionnalisation d’un contrat à durée indéterminée, et classe ces emplois  dans l’une des</w:t>
      </w:r>
      <w:r w:rsidRPr="00B85664">
        <w:rPr>
          <w:color w:val="000000" w:themeColor="text1"/>
        </w:rPr>
        <w:t xml:space="preserve"> 4 familles suivantes :</w:t>
      </w:r>
    </w:p>
    <w:p w:rsidR="001B30EE" w:rsidRPr="00B85664" w:rsidRDefault="001B30EE" w:rsidP="001B30EE">
      <w:pPr>
        <w:ind w:firstLine="360"/>
        <w:rPr>
          <w:color w:val="000000" w:themeColor="text1"/>
        </w:rPr>
      </w:pPr>
    </w:p>
    <w:p w:rsidR="00F01EDB" w:rsidRPr="00CF4832" w:rsidRDefault="00F01EDB" w:rsidP="00F01EDB">
      <w:pPr>
        <w:pStyle w:val="Paragraphedeliste"/>
        <w:numPr>
          <w:ilvl w:val="0"/>
          <w:numId w:val="20"/>
        </w:numPr>
        <w:autoSpaceDE w:val="0"/>
        <w:autoSpaceDN w:val="0"/>
        <w:adjustRightInd w:val="0"/>
        <w:rPr>
          <w:color w:val="000000" w:themeColor="text1"/>
        </w:rPr>
      </w:pPr>
      <w:r w:rsidRPr="00B85664">
        <w:rPr>
          <w:color w:val="000000" w:themeColor="text1"/>
        </w:rPr>
        <w:t>Relèvent de la famille 4</w:t>
      </w:r>
      <w:r w:rsidRPr="00CF4832">
        <w:rPr>
          <w:color w:val="000000" w:themeColor="text1"/>
        </w:rPr>
        <w:t xml:space="preserve"> </w:t>
      </w:r>
      <w:r w:rsidRPr="00B85664">
        <w:rPr>
          <w:color w:val="000000" w:themeColor="text1"/>
        </w:rPr>
        <w:t xml:space="preserve">les emplois tenus par les salariés titulaires d’un contrat d’apprentissage ou de professionnalisation, correspondant à un ou des emplois relevant d’un groupe d’emplois </w:t>
      </w:r>
      <w:r w:rsidRPr="00CF4832">
        <w:rPr>
          <w:color w:val="000000" w:themeColor="text1"/>
        </w:rPr>
        <w:t>égal ou supérieur au groupe D </w:t>
      </w:r>
      <w:r w:rsidRPr="00B85664">
        <w:rPr>
          <w:color w:val="000000" w:themeColor="text1"/>
        </w:rPr>
        <w:t>;</w:t>
      </w:r>
    </w:p>
    <w:p w:rsidR="00F01EDB" w:rsidRPr="00CF4832" w:rsidRDefault="00F01EDB" w:rsidP="00F01EDB">
      <w:pPr>
        <w:pStyle w:val="Paragraphedeliste"/>
        <w:autoSpaceDE w:val="0"/>
        <w:autoSpaceDN w:val="0"/>
        <w:adjustRightInd w:val="0"/>
        <w:rPr>
          <w:color w:val="000000" w:themeColor="text1"/>
        </w:rPr>
      </w:pPr>
    </w:p>
    <w:p w:rsidR="00F01EDB" w:rsidRPr="00CF4832" w:rsidRDefault="00F01EDB" w:rsidP="00F01EDB">
      <w:pPr>
        <w:pStyle w:val="Paragraphedeliste"/>
        <w:numPr>
          <w:ilvl w:val="0"/>
          <w:numId w:val="20"/>
        </w:numPr>
        <w:autoSpaceDE w:val="0"/>
        <w:autoSpaceDN w:val="0"/>
        <w:adjustRightInd w:val="0"/>
        <w:rPr>
          <w:color w:val="000000" w:themeColor="text1"/>
        </w:rPr>
      </w:pPr>
      <w:r w:rsidRPr="00B85664">
        <w:rPr>
          <w:color w:val="000000" w:themeColor="text1"/>
        </w:rPr>
        <w:t xml:space="preserve">Relèvent de la famille 3 les emplois tenus par les salariés titulaires d’un contrat d’apprentissage ou de professionnalisation, correspondant à un ou des emplois relevant </w:t>
      </w:r>
      <w:r w:rsidRPr="00CF4832">
        <w:rPr>
          <w:color w:val="000000" w:themeColor="text1"/>
        </w:rPr>
        <w:t>des groupes d’emplois C et D ;</w:t>
      </w:r>
    </w:p>
    <w:p w:rsidR="00F01EDB" w:rsidRPr="00B85664" w:rsidRDefault="00F01EDB" w:rsidP="00F01EDB">
      <w:pPr>
        <w:autoSpaceDE w:val="0"/>
        <w:autoSpaceDN w:val="0"/>
        <w:adjustRightInd w:val="0"/>
        <w:rPr>
          <w:color w:val="000000" w:themeColor="text1"/>
        </w:rPr>
      </w:pPr>
    </w:p>
    <w:p w:rsidR="00F01EDB" w:rsidRPr="00CF4832" w:rsidRDefault="00F01EDB" w:rsidP="00F01EDB">
      <w:pPr>
        <w:pStyle w:val="Paragraphedeliste"/>
        <w:numPr>
          <w:ilvl w:val="0"/>
          <w:numId w:val="20"/>
        </w:numPr>
        <w:autoSpaceDE w:val="0"/>
        <w:autoSpaceDN w:val="0"/>
        <w:adjustRightInd w:val="0"/>
        <w:rPr>
          <w:color w:val="000000" w:themeColor="text1"/>
        </w:rPr>
      </w:pPr>
      <w:r w:rsidRPr="00B85664">
        <w:rPr>
          <w:color w:val="000000" w:themeColor="text1"/>
        </w:rPr>
        <w:t xml:space="preserve">Relèvent de la famille 2 les emplois tenus par les salariés titulaires d’un contrat d’apprentissage ou de professionnalisation, correspondant à un ou des emplois relevant </w:t>
      </w:r>
      <w:r w:rsidRPr="00CF4832">
        <w:rPr>
          <w:color w:val="000000" w:themeColor="text1"/>
        </w:rPr>
        <w:t>des groupes d’emplois B et C ;</w:t>
      </w:r>
    </w:p>
    <w:p w:rsidR="00F01EDB" w:rsidRPr="00B85664" w:rsidRDefault="00F01EDB" w:rsidP="00CF4832">
      <w:pPr>
        <w:pStyle w:val="Paragraphedeliste"/>
        <w:autoSpaceDE w:val="0"/>
        <w:autoSpaceDN w:val="0"/>
        <w:adjustRightInd w:val="0"/>
        <w:rPr>
          <w:color w:val="000000" w:themeColor="text1"/>
        </w:rPr>
      </w:pPr>
    </w:p>
    <w:p w:rsidR="00F01EDB" w:rsidRPr="00B85664" w:rsidRDefault="00F01EDB" w:rsidP="00F01EDB">
      <w:pPr>
        <w:pStyle w:val="Paragraphedeliste"/>
        <w:numPr>
          <w:ilvl w:val="0"/>
          <w:numId w:val="20"/>
        </w:numPr>
        <w:autoSpaceDE w:val="0"/>
        <w:autoSpaceDN w:val="0"/>
        <w:adjustRightInd w:val="0"/>
        <w:rPr>
          <w:color w:val="000000" w:themeColor="text1"/>
        </w:rPr>
      </w:pPr>
      <w:r w:rsidRPr="00B85664">
        <w:rPr>
          <w:color w:val="000000" w:themeColor="text1"/>
        </w:rPr>
        <w:t xml:space="preserve">Relèvent de la famille 1 les emplois tenus par les salariés titulaires d’un contrat d’apprentissage ou de professionnalisation, correspondant à un ou des emplois relevant </w:t>
      </w:r>
      <w:r w:rsidRPr="00CF4832">
        <w:rPr>
          <w:color w:val="000000" w:themeColor="text1"/>
        </w:rPr>
        <w:t>des groupes d’emplois A et B.</w:t>
      </w:r>
    </w:p>
    <w:p w:rsidR="00F01EDB" w:rsidRPr="00CF4832" w:rsidRDefault="00F01EDB" w:rsidP="00CF4832">
      <w:pPr>
        <w:pStyle w:val="Paragraphedeliste"/>
        <w:autoSpaceDE w:val="0"/>
        <w:autoSpaceDN w:val="0"/>
        <w:adjustRightInd w:val="0"/>
        <w:rPr>
          <w:color w:val="000000" w:themeColor="text1"/>
        </w:rPr>
      </w:pPr>
    </w:p>
    <w:p w:rsidR="00F01EDB" w:rsidRPr="00CF4832" w:rsidRDefault="00F01EDB" w:rsidP="00F01EDB">
      <w:pPr>
        <w:ind w:firstLine="360"/>
        <w:rPr>
          <w:color w:val="000000" w:themeColor="text1"/>
        </w:rPr>
      </w:pPr>
      <w:r w:rsidRPr="00CF4832">
        <w:rPr>
          <w:color w:val="000000" w:themeColor="text1"/>
        </w:rPr>
        <w:t>Par dérogation au dernier alinéa de l’</w:t>
      </w:r>
      <w:fldSimple w:instr=" REF _Ref486191493 \r \h  \* MERGEFORMAT ">
        <w:r w:rsidR="00C60E70">
          <w:rPr>
            <w:color w:val="000000" w:themeColor="text1"/>
          </w:rPr>
          <w:t>Article 4.1</w:t>
        </w:r>
      </w:fldSimple>
      <w:r w:rsidRPr="00CF4832">
        <w:rPr>
          <w:color w:val="000000" w:themeColor="text1"/>
        </w:rPr>
        <w:t>, pendant la durée d’exécution d’un contrat d’apprentissage ou de professionnalisation, conclu pour une durée déterminée, ou pendant la durée de la période d’apprentissage ou de l’action de professionnalisation d’un contrat à durée indéterminée, le classement de l’emploi est désigné par la famille dont cet emploi relève.</w:t>
      </w:r>
    </w:p>
    <w:p w:rsidR="001B30EE" w:rsidRDefault="001B30EE" w:rsidP="001B30EE">
      <w:pPr>
        <w:autoSpaceDE w:val="0"/>
        <w:autoSpaceDN w:val="0"/>
        <w:adjustRightInd w:val="0"/>
        <w:ind w:left="360"/>
        <w:rPr>
          <w:strike/>
          <w:color w:val="000000" w:themeColor="text1"/>
        </w:rPr>
      </w:pPr>
    </w:p>
    <w:p w:rsidR="00B630EF" w:rsidRPr="008121F5" w:rsidRDefault="00B630EF" w:rsidP="008121F5">
      <w:pPr>
        <w:pStyle w:val="Paragraphedeliste"/>
        <w:keepNext/>
        <w:numPr>
          <w:ilvl w:val="1"/>
          <w:numId w:val="4"/>
        </w:numPr>
        <w:ind w:right="423"/>
        <w:rPr>
          <w:b/>
          <w:color w:val="1F497D" w:themeColor="text2"/>
          <w:sz w:val="24"/>
        </w:rPr>
      </w:pPr>
      <w:r w:rsidRPr="008121F5">
        <w:rPr>
          <w:b/>
          <w:color w:val="1F497D" w:themeColor="text2"/>
          <w:sz w:val="24"/>
        </w:rPr>
        <w:t>Niveau de connaissances et emploi tenu</w:t>
      </w:r>
    </w:p>
    <w:p w:rsidR="00B630EF" w:rsidRPr="008121F5" w:rsidRDefault="00B630EF" w:rsidP="008121F5">
      <w:pPr>
        <w:pStyle w:val="Paragraphedeliste"/>
        <w:autoSpaceDE w:val="0"/>
        <w:autoSpaceDN w:val="0"/>
        <w:adjustRightInd w:val="0"/>
        <w:rPr>
          <w:color w:val="000000" w:themeColor="text1"/>
        </w:rPr>
      </w:pPr>
    </w:p>
    <w:p w:rsidR="00B630EF" w:rsidRPr="008121F5" w:rsidRDefault="00B630EF" w:rsidP="008121F5">
      <w:pPr>
        <w:ind w:firstLine="360"/>
        <w:rPr>
          <w:color w:val="000000" w:themeColor="text1"/>
        </w:rPr>
      </w:pPr>
      <w:r w:rsidRPr="008121F5">
        <w:rPr>
          <w:color w:val="000000" w:themeColor="text1"/>
        </w:rPr>
        <w:t>Le niveau de connaissances, acquis par la formation initiale, par la formation continue ou par l’expérience, est à la base de toutes les compétences requises pour un emploi. Toutefois, la détention d’un niveau de diplôme ou de certification professionnelle ne crée pas de droit à un classement minimal.</w:t>
      </w:r>
    </w:p>
    <w:p w:rsidR="00B630EF" w:rsidRPr="008121F5" w:rsidRDefault="00B630EF" w:rsidP="008121F5">
      <w:pPr>
        <w:ind w:firstLine="360"/>
        <w:rPr>
          <w:color w:val="000000" w:themeColor="text1"/>
        </w:rPr>
      </w:pPr>
    </w:p>
    <w:p w:rsidR="00B630EF" w:rsidRPr="008121F5" w:rsidRDefault="00B630EF" w:rsidP="008121F5">
      <w:pPr>
        <w:ind w:firstLine="360"/>
        <w:rPr>
          <w:color w:val="000000" w:themeColor="text1"/>
        </w:rPr>
      </w:pPr>
      <w:r w:rsidRPr="008121F5">
        <w:rPr>
          <w:color w:val="000000" w:themeColor="text1"/>
        </w:rPr>
        <w:t xml:space="preserve">Les signataires rappellent que, conformément au principe de la liberté contractuelle, les parties au contrat de travail déterminent librement la nature des travaux – à fournir par l’employeur, et à exécuter par le salarié – dont elles conviennent dans le cadre dudit contrat. Toutefois, conformément à l’obligation de négocier et former de bonne foi le contrat de travail, </w:t>
      </w:r>
      <w:r w:rsidR="0091081D" w:rsidRPr="008121F5">
        <w:rPr>
          <w:color w:val="000000" w:themeColor="text1"/>
        </w:rPr>
        <w:t xml:space="preserve">les entreprises assurent </w:t>
      </w:r>
      <w:r w:rsidRPr="008121F5">
        <w:rPr>
          <w:color w:val="000000" w:themeColor="text1"/>
        </w:rPr>
        <w:t>la loyauté des offres d’emploi, tant internes qu’externes, en faisant en sorte que, lorsque la possession de certains diplômes ou certifications professionnelles y est exigée, ceux-ci soient cohérents par rapport aux exigences réelles de l’emploi proposé et donc au classement de ce dernier.</w:t>
      </w:r>
    </w:p>
    <w:p w:rsidR="00B630EF" w:rsidRDefault="00B630EF" w:rsidP="008121F5">
      <w:pPr>
        <w:ind w:firstLine="360"/>
        <w:rPr>
          <w:color w:val="000000" w:themeColor="text1"/>
        </w:rPr>
      </w:pPr>
    </w:p>
    <w:p w:rsidR="00B630EF" w:rsidRPr="008121F5" w:rsidRDefault="00ED08F7" w:rsidP="008121F5">
      <w:pPr>
        <w:ind w:firstLine="360"/>
        <w:rPr>
          <w:color w:val="000000" w:themeColor="text1"/>
        </w:rPr>
      </w:pPr>
      <w:r w:rsidRPr="008121F5">
        <w:rPr>
          <w:color w:val="000000" w:themeColor="text1"/>
        </w:rPr>
        <w:t>En vue de favoriser cette cohérence, et par exception à l’alinéa premier, lorsque</w:t>
      </w:r>
      <w:r w:rsidR="00B630EF" w:rsidRPr="008121F5">
        <w:rPr>
          <w:color w:val="000000" w:themeColor="text1"/>
        </w:rPr>
        <w:t xml:space="preserve"> l’offre d’emploi mentionne l’exigence d’un diplôme ou d’une certification professionnelle de niveau 7 du cadre européen des certifications</w:t>
      </w:r>
      <w:r w:rsidR="00941B83" w:rsidRPr="008121F5">
        <w:rPr>
          <w:color w:val="000000" w:themeColor="text1"/>
        </w:rPr>
        <w:t xml:space="preserve"> correspondant au</w:t>
      </w:r>
      <w:r w:rsidR="0091081D" w:rsidRPr="008121F5">
        <w:rPr>
          <w:color w:val="000000" w:themeColor="text1"/>
        </w:rPr>
        <w:t xml:space="preserve"> niveau I, grade de Master, prévu par la nomenclature des niveaux de formation visée à l’article R. 335-13 du </w:t>
      </w:r>
      <w:r w:rsidR="00941B83" w:rsidRPr="008121F5">
        <w:rPr>
          <w:color w:val="000000" w:themeColor="text1"/>
        </w:rPr>
        <w:t>C</w:t>
      </w:r>
      <w:r w:rsidR="0091081D" w:rsidRPr="008121F5">
        <w:rPr>
          <w:color w:val="000000" w:themeColor="text1"/>
        </w:rPr>
        <w:t>ode de l’éducation</w:t>
      </w:r>
      <w:r w:rsidR="00B630EF" w:rsidRPr="008121F5">
        <w:rPr>
          <w:color w:val="000000" w:themeColor="text1"/>
        </w:rPr>
        <w:t xml:space="preserve">, l’emploi, tel qu’il est réellement tenu, </w:t>
      </w:r>
      <w:r w:rsidR="00B27150" w:rsidRPr="008121F5">
        <w:rPr>
          <w:color w:val="000000" w:themeColor="text1"/>
        </w:rPr>
        <w:t>relève</w:t>
      </w:r>
      <w:r w:rsidR="00B630EF" w:rsidRPr="008121F5">
        <w:rPr>
          <w:color w:val="000000" w:themeColor="text1"/>
        </w:rPr>
        <w:t xml:space="preserve"> au moins du groupe d’emploi F.</w:t>
      </w:r>
    </w:p>
    <w:p w:rsidR="00B630EF" w:rsidRPr="008121F5" w:rsidRDefault="00B630EF" w:rsidP="008121F5">
      <w:pPr>
        <w:ind w:firstLine="360"/>
        <w:rPr>
          <w:color w:val="000000" w:themeColor="text1"/>
        </w:rPr>
      </w:pPr>
    </w:p>
    <w:p w:rsidR="00B630EF" w:rsidRPr="008121F5" w:rsidRDefault="00ED08F7" w:rsidP="008121F5">
      <w:pPr>
        <w:ind w:firstLine="360"/>
        <w:rPr>
          <w:color w:val="000000" w:themeColor="text1"/>
        </w:rPr>
      </w:pPr>
      <w:r w:rsidRPr="008121F5">
        <w:rPr>
          <w:color w:val="000000" w:themeColor="text1"/>
        </w:rPr>
        <w:t>De même, lorsque</w:t>
      </w:r>
      <w:r w:rsidR="00B630EF" w:rsidRPr="008121F5">
        <w:rPr>
          <w:color w:val="000000" w:themeColor="text1"/>
        </w:rPr>
        <w:t xml:space="preserve"> l’offre d’emploi mentionne l’exigence d’un diplôme ou d’une certification professionnelle de </w:t>
      </w:r>
      <w:r w:rsidR="00646A9A" w:rsidRPr="008121F5">
        <w:rPr>
          <w:color w:val="000000" w:themeColor="text1"/>
        </w:rPr>
        <w:t>niveau 5 du cadre européen des certifications</w:t>
      </w:r>
      <w:r w:rsidR="00941B83" w:rsidRPr="008121F5">
        <w:rPr>
          <w:color w:val="000000" w:themeColor="text1"/>
        </w:rPr>
        <w:t xml:space="preserve"> correspondant au</w:t>
      </w:r>
      <w:r w:rsidR="00646A9A" w:rsidRPr="008121F5">
        <w:rPr>
          <w:color w:val="000000" w:themeColor="text1"/>
        </w:rPr>
        <w:t xml:space="preserve"> niveau III prévu par la nomenclature des niveaux de formation visée à l’article R. 335-13 du </w:t>
      </w:r>
      <w:r w:rsidR="00941B83" w:rsidRPr="008121F5">
        <w:rPr>
          <w:color w:val="000000" w:themeColor="text1"/>
        </w:rPr>
        <w:t>C</w:t>
      </w:r>
      <w:r w:rsidR="00646A9A" w:rsidRPr="008121F5">
        <w:rPr>
          <w:color w:val="000000" w:themeColor="text1"/>
        </w:rPr>
        <w:t>ode de l’éducation</w:t>
      </w:r>
      <w:r w:rsidR="00B630EF" w:rsidRPr="008121F5">
        <w:rPr>
          <w:color w:val="000000" w:themeColor="text1"/>
        </w:rPr>
        <w:t>, l’emploi, tel qu’il est réellement tenu, rel</w:t>
      </w:r>
      <w:r w:rsidR="00B27150" w:rsidRPr="008121F5">
        <w:rPr>
          <w:color w:val="000000" w:themeColor="text1"/>
        </w:rPr>
        <w:t>è</w:t>
      </w:r>
      <w:r w:rsidR="00B630EF" w:rsidRPr="008121F5">
        <w:rPr>
          <w:color w:val="000000" w:themeColor="text1"/>
        </w:rPr>
        <w:t>ve au moins du groupe d’emploi C.</w:t>
      </w:r>
    </w:p>
    <w:p w:rsidR="00F9018C" w:rsidRPr="00B85664" w:rsidRDefault="00F9018C" w:rsidP="008121F5">
      <w:pPr>
        <w:ind w:firstLine="360"/>
        <w:rPr>
          <w:color w:val="000000" w:themeColor="text1"/>
        </w:rPr>
      </w:pPr>
    </w:p>
    <w:p w:rsidR="00665233" w:rsidRDefault="00665233" w:rsidP="004A0FB7">
      <w:pPr>
        <w:ind w:firstLine="426"/>
        <w:rPr>
          <w:color w:val="000000" w:themeColor="text1"/>
        </w:rPr>
      </w:pPr>
    </w:p>
    <w:p w:rsidR="00941B83" w:rsidRPr="00B85664" w:rsidRDefault="00941B83" w:rsidP="004A0FB7">
      <w:pPr>
        <w:ind w:firstLine="426"/>
        <w:rPr>
          <w:color w:val="000000" w:themeColor="text1"/>
        </w:rPr>
      </w:pPr>
    </w:p>
    <w:p w:rsidR="00232882" w:rsidRPr="00D10113" w:rsidRDefault="00232882" w:rsidP="00665233">
      <w:pPr>
        <w:keepNext/>
        <w:ind w:right="423"/>
        <w:rPr>
          <w:b/>
          <w:color w:val="1F497D" w:themeColor="text2"/>
          <w:sz w:val="32"/>
        </w:rPr>
      </w:pPr>
      <w:r w:rsidRPr="00D10113">
        <w:rPr>
          <w:b/>
          <w:color w:val="1F497D" w:themeColor="text2"/>
          <w:sz w:val="32"/>
        </w:rPr>
        <w:t xml:space="preserve">CHAPITRE </w:t>
      </w:r>
      <w:r w:rsidR="00876410">
        <w:rPr>
          <w:b/>
          <w:color w:val="1F497D" w:themeColor="text2"/>
          <w:sz w:val="32"/>
        </w:rPr>
        <w:t>I</w:t>
      </w:r>
      <w:r w:rsidRPr="00D10113">
        <w:rPr>
          <w:b/>
          <w:color w:val="1F497D" w:themeColor="text2"/>
          <w:sz w:val="32"/>
        </w:rPr>
        <w:t xml:space="preserve">I – </w:t>
      </w:r>
      <w:r w:rsidRPr="00BB6B8B">
        <w:rPr>
          <w:b/>
          <w:color w:val="1F497D" w:themeColor="text2"/>
          <w:sz w:val="32"/>
        </w:rPr>
        <w:t>MISE EN OEUVRE DE LA CLASSIFICATION</w:t>
      </w:r>
    </w:p>
    <w:p w:rsidR="00876410" w:rsidRDefault="00876410" w:rsidP="00665233">
      <w:pPr>
        <w:keepNext/>
        <w:rPr>
          <w:b/>
          <w:color w:val="000000" w:themeColor="text1"/>
          <w:sz w:val="24"/>
        </w:rPr>
      </w:pPr>
    </w:p>
    <w:p w:rsidR="00261409" w:rsidRPr="00820950" w:rsidRDefault="00820950" w:rsidP="00B630EF">
      <w:pPr>
        <w:pStyle w:val="Paragraphedeliste"/>
        <w:keepNext/>
        <w:numPr>
          <w:ilvl w:val="0"/>
          <w:numId w:val="4"/>
        </w:numPr>
        <w:ind w:right="423"/>
        <w:rPr>
          <w:b/>
          <w:color w:val="1F497D" w:themeColor="text2"/>
          <w:sz w:val="24"/>
        </w:rPr>
      </w:pPr>
      <w:r>
        <w:rPr>
          <w:b/>
          <w:color w:val="1F497D" w:themeColor="text2"/>
          <w:sz w:val="24"/>
        </w:rPr>
        <w:t xml:space="preserve"> </w:t>
      </w:r>
      <w:r w:rsidR="00BC447D" w:rsidRPr="00B473FA">
        <w:rPr>
          <w:b/>
          <w:color w:val="1F497D" w:themeColor="text2"/>
          <w:sz w:val="24"/>
        </w:rPr>
        <w:t>Mise en œuvre</w:t>
      </w:r>
      <w:r w:rsidR="00BC447D">
        <w:rPr>
          <w:b/>
          <w:color w:val="FF0000"/>
          <w:sz w:val="24"/>
        </w:rPr>
        <w:t xml:space="preserve"> </w:t>
      </w:r>
      <w:r w:rsidR="00876410" w:rsidRPr="00820950">
        <w:rPr>
          <w:b/>
          <w:color w:val="1F497D" w:themeColor="text2"/>
          <w:sz w:val="24"/>
        </w:rPr>
        <w:t xml:space="preserve">dans les entreprises </w:t>
      </w:r>
    </w:p>
    <w:p w:rsidR="00787149" w:rsidRPr="00B925FC" w:rsidRDefault="00787149" w:rsidP="00665233">
      <w:pPr>
        <w:keepNext/>
        <w:rPr>
          <w:b/>
          <w:i/>
          <w:color w:val="000000" w:themeColor="text1"/>
          <w:sz w:val="24"/>
        </w:rPr>
      </w:pPr>
    </w:p>
    <w:p w:rsidR="008D2429" w:rsidRPr="00E01D01" w:rsidRDefault="007E4D21" w:rsidP="00B630EF">
      <w:pPr>
        <w:pStyle w:val="Paragraphedeliste"/>
        <w:keepNext/>
        <w:numPr>
          <w:ilvl w:val="1"/>
          <w:numId w:val="4"/>
        </w:numPr>
        <w:ind w:right="423"/>
        <w:rPr>
          <w:b/>
          <w:color w:val="1F497D" w:themeColor="text2"/>
          <w:sz w:val="24"/>
        </w:rPr>
      </w:pPr>
      <w:bookmarkStart w:id="7" w:name="_Ref475478925"/>
      <w:r>
        <w:rPr>
          <w:b/>
          <w:color w:val="1F497D" w:themeColor="text2"/>
          <w:sz w:val="24"/>
        </w:rPr>
        <w:t>D</w:t>
      </w:r>
      <w:r w:rsidR="008C4E7E" w:rsidRPr="00E01D01">
        <w:rPr>
          <w:b/>
          <w:color w:val="1F497D" w:themeColor="text2"/>
          <w:sz w:val="24"/>
        </w:rPr>
        <w:t>escripti</w:t>
      </w:r>
      <w:r>
        <w:rPr>
          <w:b/>
          <w:color w:val="1F497D" w:themeColor="text2"/>
          <w:sz w:val="24"/>
        </w:rPr>
        <w:t>on</w:t>
      </w:r>
      <w:r w:rsidR="008C4E7E" w:rsidRPr="00E01D01">
        <w:rPr>
          <w:b/>
          <w:color w:val="1F497D" w:themeColor="text2"/>
          <w:sz w:val="24"/>
        </w:rPr>
        <w:t xml:space="preserve"> de</w:t>
      </w:r>
      <w:r w:rsidR="00F32DDA">
        <w:rPr>
          <w:b/>
          <w:color w:val="1F497D" w:themeColor="text2"/>
          <w:sz w:val="24"/>
        </w:rPr>
        <w:t xml:space="preserve"> l’e</w:t>
      </w:r>
      <w:r w:rsidR="00B925FC" w:rsidRPr="00E01D01">
        <w:rPr>
          <w:b/>
          <w:color w:val="1F497D" w:themeColor="text2"/>
          <w:sz w:val="24"/>
        </w:rPr>
        <w:t>mploi</w:t>
      </w:r>
      <w:bookmarkEnd w:id="7"/>
      <w:r w:rsidR="00B925FC" w:rsidRPr="00E01D01">
        <w:rPr>
          <w:b/>
          <w:color w:val="1F497D" w:themeColor="text2"/>
          <w:sz w:val="24"/>
        </w:rPr>
        <w:t xml:space="preserve"> </w:t>
      </w:r>
    </w:p>
    <w:p w:rsidR="004E67F5" w:rsidRPr="00FC6D92" w:rsidRDefault="004E67F5" w:rsidP="00665233">
      <w:pPr>
        <w:keepNext/>
        <w:rPr>
          <w:b/>
          <w:color w:val="7030A0"/>
          <w:sz w:val="24"/>
        </w:rPr>
      </w:pPr>
    </w:p>
    <w:p w:rsidR="005D76E2" w:rsidRDefault="00F32DDA" w:rsidP="00665233">
      <w:pPr>
        <w:keepNext/>
        <w:ind w:firstLine="360"/>
        <w:rPr>
          <w:color w:val="000000" w:themeColor="text1"/>
        </w:rPr>
      </w:pPr>
      <w:r w:rsidRPr="00B80979">
        <w:rPr>
          <w:color w:val="000000" w:themeColor="text1"/>
        </w:rPr>
        <w:t xml:space="preserve">Préalablement à la cotation de l’emploi, </w:t>
      </w:r>
      <w:r w:rsidR="003B6A2D" w:rsidRPr="00B80979">
        <w:rPr>
          <w:color w:val="000000" w:themeColor="text1"/>
        </w:rPr>
        <w:t>l’employeur établit</w:t>
      </w:r>
      <w:r w:rsidR="005D76E2" w:rsidRPr="00B80979">
        <w:rPr>
          <w:color w:val="000000" w:themeColor="text1"/>
        </w:rPr>
        <w:t xml:space="preserve"> </w:t>
      </w:r>
      <w:r w:rsidR="005E35DC" w:rsidRPr="00B80979">
        <w:rPr>
          <w:color w:val="000000" w:themeColor="text1"/>
        </w:rPr>
        <w:t>une fiche descriptive de cet emploi.</w:t>
      </w:r>
    </w:p>
    <w:p w:rsidR="00F32DDA" w:rsidRPr="00B85664" w:rsidRDefault="00F32DDA" w:rsidP="008B3C73">
      <w:pPr>
        <w:rPr>
          <w:rFonts w:eastAsia="ヒラギノ角ゴ Pro W3" w:cs="Times New Roman"/>
          <w:color w:val="000000" w:themeColor="text1"/>
          <w:szCs w:val="22"/>
        </w:rPr>
      </w:pPr>
    </w:p>
    <w:p w:rsidR="00F32DDA" w:rsidRPr="004F6FFD" w:rsidRDefault="00F32DDA" w:rsidP="009E3F96">
      <w:pPr>
        <w:ind w:firstLine="360"/>
        <w:rPr>
          <w:color w:val="000000" w:themeColor="text1"/>
        </w:rPr>
      </w:pPr>
      <w:r w:rsidRPr="004F6FFD">
        <w:rPr>
          <w:color w:val="000000" w:themeColor="text1"/>
        </w:rPr>
        <w:t>L</w:t>
      </w:r>
      <w:r w:rsidR="002D10AC" w:rsidRPr="004F6FFD">
        <w:rPr>
          <w:color w:val="000000" w:themeColor="text1"/>
        </w:rPr>
        <w:t>’objectif de cette fiche est</w:t>
      </w:r>
      <w:r w:rsidR="00665233" w:rsidRPr="004F6FFD">
        <w:rPr>
          <w:color w:val="000000" w:themeColor="text1"/>
        </w:rPr>
        <w:t xml:space="preserve"> de </w:t>
      </w:r>
      <w:r w:rsidR="00782888" w:rsidRPr="004F6FFD">
        <w:rPr>
          <w:color w:val="000000" w:themeColor="text1"/>
        </w:rPr>
        <w:t>permettre</w:t>
      </w:r>
      <w:r w:rsidR="002D10AC" w:rsidRPr="004F6FFD">
        <w:rPr>
          <w:color w:val="000000" w:themeColor="text1"/>
        </w:rPr>
        <w:t xml:space="preserve"> </w:t>
      </w:r>
      <w:r w:rsidR="009E6D37" w:rsidRPr="004F6FFD">
        <w:rPr>
          <w:color w:val="000000" w:themeColor="text1"/>
        </w:rPr>
        <w:t>la cotation</w:t>
      </w:r>
      <w:r w:rsidR="00C6203E" w:rsidRPr="004F6FFD">
        <w:rPr>
          <w:color w:val="000000" w:themeColor="text1"/>
        </w:rPr>
        <w:t xml:space="preserve"> </w:t>
      </w:r>
      <w:r w:rsidR="00431D12" w:rsidRPr="004F6FFD">
        <w:rPr>
          <w:color w:val="000000" w:themeColor="text1"/>
        </w:rPr>
        <w:t>de l’emploi</w:t>
      </w:r>
      <w:r w:rsidR="00373710" w:rsidRPr="004F6FFD">
        <w:rPr>
          <w:color w:val="000000" w:themeColor="text1"/>
        </w:rPr>
        <w:t xml:space="preserve">, critère par critère, </w:t>
      </w:r>
      <w:r w:rsidR="00ED4688" w:rsidRPr="004F6FFD">
        <w:rPr>
          <w:color w:val="000000" w:themeColor="text1"/>
        </w:rPr>
        <w:t>selon</w:t>
      </w:r>
      <w:r w:rsidR="00431D12" w:rsidRPr="004F6FFD">
        <w:rPr>
          <w:color w:val="000000" w:themeColor="text1"/>
        </w:rPr>
        <w:t xml:space="preserve"> le référentiel d’analyse</w:t>
      </w:r>
      <w:r w:rsidRPr="004F6FFD">
        <w:rPr>
          <w:color w:val="000000" w:themeColor="text1"/>
        </w:rPr>
        <w:t xml:space="preserve"> </w:t>
      </w:r>
      <w:r w:rsidR="00431D12" w:rsidRPr="004F6FFD">
        <w:rPr>
          <w:color w:val="000000" w:themeColor="text1"/>
        </w:rPr>
        <w:t>visé à l’</w:t>
      </w:r>
      <w:fldSimple w:instr=" REF _Ref475467713 \r \h  \* MERGEFORMAT ">
        <w:r w:rsidR="00C60E70">
          <w:rPr>
            <w:color w:val="000000" w:themeColor="text1"/>
          </w:rPr>
          <w:t xml:space="preserve">Article 2. </w:t>
        </w:r>
      </w:fldSimple>
      <w:r w:rsidRPr="004F6FFD">
        <w:rPr>
          <w:color w:val="000000" w:themeColor="text1"/>
        </w:rPr>
        <w:t xml:space="preserve"> </w:t>
      </w:r>
    </w:p>
    <w:p w:rsidR="00655669" w:rsidRPr="00CF4832" w:rsidRDefault="00655669" w:rsidP="009E3F96">
      <w:pPr>
        <w:ind w:firstLine="360"/>
        <w:rPr>
          <w:color w:val="000000" w:themeColor="text1"/>
        </w:rPr>
      </w:pPr>
    </w:p>
    <w:p w:rsidR="001A0401" w:rsidRPr="00CF4832" w:rsidRDefault="001A0401" w:rsidP="009E3F96">
      <w:pPr>
        <w:ind w:firstLine="360"/>
        <w:rPr>
          <w:color w:val="000000" w:themeColor="text1"/>
        </w:rPr>
      </w:pPr>
      <w:r w:rsidRPr="00CF4832">
        <w:rPr>
          <w:color w:val="000000" w:themeColor="text1"/>
        </w:rPr>
        <w:t>La fiche descriptive de l’emploi comprend notamment :</w:t>
      </w:r>
    </w:p>
    <w:p w:rsidR="001A0401" w:rsidRPr="00CF4832" w:rsidRDefault="001A0401" w:rsidP="009E3F96">
      <w:pPr>
        <w:pStyle w:val="Paragraphedeliste"/>
        <w:numPr>
          <w:ilvl w:val="0"/>
          <w:numId w:val="36"/>
        </w:numPr>
        <w:rPr>
          <w:color w:val="000000" w:themeColor="text1"/>
        </w:rPr>
      </w:pPr>
      <w:r w:rsidRPr="00CF4832">
        <w:rPr>
          <w:color w:val="000000" w:themeColor="text1"/>
        </w:rPr>
        <w:t>la description des activités significatives de l’emploi ;</w:t>
      </w:r>
    </w:p>
    <w:p w:rsidR="001A0401" w:rsidRPr="00CF4832" w:rsidRDefault="001A0401" w:rsidP="009E3F96">
      <w:pPr>
        <w:pStyle w:val="Paragraphedeliste"/>
        <w:numPr>
          <w:ilvl w:val="0"/>
          <w:numId w:val="36"/>
        </w:numPr>
        <w:rPr>
          <w:color w:val="000000" w:themeColor="text1"/>
        </w:rPr>
      </w:pPr>
      <w:r w:rsidRPr="00CF4832">
        <w:rPr>
          <w:color w:val="000000" w:themeColor="text1"/>
        </w:rPr>
        <w:t>la nature et le périmètre des responsabilités exercées ;</w:t>
      </w:r>
    </w:p>
    <w:p w:rsidR="001A0401" w:rsidRPr="00CF4832" w:rsidRDefault="001A0401" w:rsidP="009E3F96">
      <w:pPr>
        <w:pStyle w:val="Paragraphedeliste"/>
        <w:numPr>
          <w:ilvl w:val="0"/>
          <w:numId w:val="36"/>
        </w:numPr>
        <w:rPr>
          <w:color w:val="000000" w:themeColor="text1"/>
        </w:rPr>
      </w:pPr>
      <w:r w:rsidRPr="00CF4832">
        <w:rPr>
          <w:color w:val="000000" w:themeColor="text1"/>
        </w:rPr>
        <w:t>la description des relations de travail.</w:t>
      </w:r>
    </w:p>
    <w:p w:rsidR="001A0401" w:rsidRPr="00CF4832" w:rsidRDefault="001A0401" w:rsidP="009E3F96">
      <w:pPr>
        <w:ind w:firstLine="360"/>
        <w:rPr>
          <w:color w:val="000000" w:themeColor="text1"/>
        </w:rPr>
      </w:pPr>
    </w:p>
    <w:p w:rsidR="001A0401" w:rsidRPr="00CF4832" w:rsidRDefault="001A0401" w:rsidP="009E3F96">
      <w:pPr>
        <w:ind w:firstLine="360"/>
        <w:rPr>
          <w:color w:val="000000" w:themeColor="text1"/>
        </w:rPr>
      </w:pPr>
      <w:r w:rsidRPr="00CF4832">
        <w:rPr>
          <w:color w:val="000000" w:themeColor="text1"/>
        </w:rPr>
        <w:t>Les activités significatives sont décrites, y compris lorsqu’elles relèvent de domaines professionnels différents ou corresponden</w:t>
      </w:r>
      <w:r w:rsidR="001E41EE" w:rsidRPr="00CF4832">
        <w:rPr>
          <w:color w:val="000000" w:themeColor="text1"/>
        </w:rPr>
        <w:t>t à une faible part de l’emploi</w:t>
      </w:r>
      <w:r w:rsidRPr="00CF4832">
        <w:rPr>
          <w:color w:val="000000" w:themeColor="text1"/>
        </w:rPr>
        <w:t>.</w:t>
      </w:r>
    </w:p>
    <w:p w:rsidR="00655669" w:rsidRPr="004F6FFD" w:rsidRDefault="00655669" w:rsidP="009E3F96">
      <w:pPr>
        <w:ind w:firstLine="360"/>
        <w:rPr>
          <w:color w:val="000000" w:themeColor="text1"/>
        </w:rPr>
      </w:pPr>
    </w:p>
    <w:p w:rsidR="00655669" w:rsidRPr="004F6FFD" w:rsidRDefault="00655669" w:rsidP="009E3F96">
      <w:pPr>
        <w:ind w:firstLine="360"/>
        <w:rPr>
          <w:color w:val="000000" w:themeColor="text1"/>
        </w:rPr>
      </w:pPr>
      <w:r w:rsidRPr="004F6FFD">
        <w:rPr>
          <w:color w:val="000000" w:themeColor="text1"/>
        </w:rPr>
        <w:t>Afin d’accompagner les entreprises dans la réalisation de la fiche descriptive d’emploi, le guide pédagogique prévu à l’</w:t>
      </w:r>
      <w:fldSimple w:instr=" REF _Ref475467779 \r \h  \* MERGEFORMAT ">
        <w:r w:rsidR="00C60E70">
          <w:rPr>
            <w:color w:val="000000" w:themeColor="text1"/>
          </w:rPr>
          <w:t>Article 6.1</w:t>
        </w:r>
      </w:fldSimple>
      <w:r w:rsidRPr="004F6FFD">
        <w:rPr>
          <w:color w:val="000000" w:themeColor="text1"/>
        </w:rPr>
        <w:t xml:space="preserve"> comprend un modèle de fiche descriptive d’emploi.</w:t>
      </w:r>
    </w:p>
    <w:p w:rsidR="00655669" w:rsidRPr="004F6FFD" w:rsidRDefault="00655669" w:rsidP="009E3F96">
      <w:pPr>
        <w:ind w:firstLine="360"/>
        <w:rPr>
          <w:color w:val="000000" w:themeColor="text1"/>
        </w:rPr>
      </w:pPr>
    </w:p>
    <w:p w:rsidR="006A6098" w:rsidRPr="008121F5" w:rsidRDefault="006A6098" w:rsidP="006A6098">
      <w:pPr>
        <w:ind w:firstLine="360"/>
        <w:rPr>
          <w:color w:val="000000" w:themeColor="text1"/>
        </w:rPr>
      </w:pPr>
      <w:r w:rsidRPr="008121F5">
        <w:rPr>
          <w:color w:val="000000" w:themeColor="text1"/>
        </w:rPr>
        <w:t>Aux fins de consultation du salarié, l’employeur lui communique, par tout moyen, la fiche descriptive de l’emploi qu’il occupe.</w:t>
      </w:r>
    </w:p>
    <w:p w:rsidR="006A6098" w:rsidRPr="008121F5" w:rsidRDefault="006A6098" w:rsidP="006A6098">
      <w:pPr>
        <w:ind w:firstLine="360"/>
        <w:rPr>
          <w:color w:val="000000" w:themeColor="text1"/>
        </w:rPr>
      </w:pPr>
    </w:p>
    <w:p w:rsidR="006A6098" w:rsidRPr="008121F5" w:rsidRDefault="006A6098" w:rsidP="006A6098">
      <w:pPr>
        <w:ind w:firstLine="360"/>
        <w:rPr>
          <w:color w:val="000000" w:themeColor="text1"/>
        </w:rPr>
      </w:pPr>
      <w:r w:rsidRPr="008121F5">
        <w:rPr>
          <w:color w:val="000000" w:themeColor="text1"/>
        </w:rPr>
        <w:t xml:space="preserve">En tout état de cause, </w:t>
      </w:r>
      <w:r w:rsidRPr="004A2E76">
        <w:rPr>
          <w:color w:val="000000" w:themeColor="text1"/>
        </w:rPr>
        <w:t>la fiche descriptive d’emploi fait l’objet d’un réexamen à l’occasion de l’entretien professionnel visé à l’article L. 6315-1 du Code du travail</w:t>
      </w:r>
      <w:r w:rsidRPr="008121F5">
        <w:rPr>
          <w:color w:val="000000" w:themeColor="text1"/>
        </w:rPr>
        <w:t>. Le cas échéant, la fiche descriptive d</w:t>
      </w:r>
      <w:r w:rsidR="00664AFD" w:rsidRPr="008121F5">
        <w:rPr>
          <w:color w:val="000000" w:themeColor="text1"/>
        </w:rPr>
        <w:t>e l</w:t>
      </w:r>
      <w:r w:rsidRPr="008121F5">
        <w:rPr>
          <w:color w:val="000000" w:themeColor="text1"/>
        </w:rPr>
        <w:t>’emploi mise à jour est adressée au salarié à la suite de cet entretien.</w:t>
      </w:r>
    </w:p>
    <w:p w:rsidR="00655669" w:rsidRPr="00B80979" w:rsidRDefault="00655669" w:rsidP="009E3F96">
      <w:pPr>
        <w:ind w:firstLine="360"/>
        <w:rPr>
          <w:rFonts w:eastAsia="ヒラギノ角ゴ Pro W3" w:cs="Times New Roman"/>
          <w:color w:val="000000" w:themeColor="text1"/>
          <w:szCs w:val="22"/>
        </w:rPr>
      </w:pPr>
    </w:p>
    <w:p w:rsidR="00C31720" w:rsidRDefault="00C31720" w:rsidP="00B630EF">
      <w:pPr>
        <w:pStyle w:val="Paragraphedeliste"/>
        <w:numPr>
          <w:ilvl w:val="1"/>
          <w:numId w:val="4"/>
        </w:numPr>
        <w:ind w:right="423"/>
        <w:rPr>
          <w:b/>
          <w:color w:val="1F497D" w:themeColor="text2"/>
          <w:sz w:val="24"/>
        </w:rPr>
      </w:pPr>
      <w:bookmarkStart w:id="8" w:name="_Ref486193999"/>
      <w:r w:rsidRPr="00BB6B8B">
        <w:rPr>
          <w:b/>
          <w:color w:val="1F497D" w:themeColor="text2"/>
          <w:sz w:val="24"/>
        </w:rPr>
        <w:t xml:space="preserve">Modalités </w:t>
      </w:r>
      <w:r w:rsidR="00105A7E" w:rsidRPr="00BB6B8B">
        <w:rPr>
          <w:b/>
          <w:color w:val="1F497D" w:themeColor="text2"/>
          <w:sz w:val="24"/>
        </w:rPr>
        <w:t xml:space="preserve">de </w:t>
      </w:r>
      <w:r w:rsidR="00F13E53" w:rsidRPr="00BB6B8B">
        <w:rPr>
          <w:b/>
          <w:color w:val="1F497D" w:themeColor="text2"/>
          <w:sz w:val="24"/>
        </w:rPr>
        <w:t>classement</w:t>
      </w:r>
      <w:r w:rsidR="00105A7E" w:rsidRPr="00BB6B8B">
        <w:rPr>
          <w:b/>
          <w:color w:val="1F497D" w:themeColor="text2"/>
          <w:sz w:val="24"/>
        </w:rPr>
        <w:t xml:space="preserve"> des emplois</w:t>
      </w:r>
      <w:bookmarkEnd w:id="8"/>
    </w:p>
    <w:p w:rsidR="00C31720" w:rsidRPr="00F32DDA" w:rsidRDefault="00C31720" w:rsidP="00F32DDA">
      <w:pPr>
        <w:rPr>
          <w:b/>
          <w:color w:val="FF0000"/>
          <w:szCs w:val="22"/>
        </w:rPr>
      </w:pPr>
    </w:p>
    <w:p w:rsidR="001E5B82" w:rsidRPr="00B85664" w:rsidRDefault="00162F37" w:rsidP="00431D12">
      <w:pPr>
        <w:ind w:firstLine="360"/>
        <w:rPr>
          <w:rFonts w:eastAsia="ヒラギノ角ゴ Pro W3" w:cs="Times New Roman"/>
          <w:color w:val="000000" w:themeColor="text1"/>
          <w:szCs w:val="22"/>
        </w:rPr>
      </w:pPr>
      <w:r w:rsidRPr="00B85664">
        <w:rPr>
          <w:rFonts w:eastAsia="ヒラギノ角ゴ Pro W3" w:cs="Times New Roman"/>
          <w:color w:val="000000" w:themeColor="text1"/>
          <w:szCs w:val="22"/>
        </w:rPr>
        <w:t>A</w:t>
      </w:r>
      <w:r w:rsidR="00D949FD" w:rsidRPr="00B85664">
        <w:rPr>
          <w:rFonts w:eastAsia="ヒラギノ角ゴ Pro W3" w:cs="Times New Roman"/>
          <w:color w:val="000000" w:themeColor="text1"/>
          <w:szCs w:val="22"/>
        </w:rPr>
        <w:t xml:space="preserve">près analyse </w:t>
      </w:r>
      <w:r w:rsidR="001E5B82" w:rsidRPr="00B85664">
        <w:rPr>
          <w:rFonts w:eastAsia="ヒラギノ角ゴ Pro W3" w:cs="Times New Roman"/>
          <w:color w:val="000000" w:themeColor="text1"/>
          <w:szCs w:val="22"/>
        </w:rPr>
        <w:t>de</w:t>
      </w:r>
      <w:r w:rsidR="00C31720" w:rsidRPr="00B85664">
        <w:rPr>
          <w:rFonts w:eastAsia="ヒラギノ角ゴ Pro W3" w:cs="Times New Roman"/>
          <w:color w:val="000000" w:themeColor="text1"/>
          <w:szCs w:val="22"/>
        </w:rPr>
        <w:t xml:space="preserve"> l’emploi, </w:t>
      </w:r>
      <w:r w:rsidR="001E5B82" w:rsidRPr="00B85664">
        <w:rPr>
          <w:rFonts w:eastAsia="ヒラギノ角ゴ Pro W3" w:cs="Times New Roman"/>
          <w:color w:val="000000" w:themeColor="text1"/>
          <w:szCs w:val="22"/>
        </w:rPr>
        <w:t>l’employeur d</w:t>
      </w:r>
      <w:r w:rsidR="00D949FD" w:rsidRPr="00B85664">
        <w:rPr>
          <w:rFonts w:eastAsia="ヒラギノ角ゴ Pro W3" w:cs="Times New Roman"/>
          <w:color w:val="000000" w:themeColor="text1"/>
          <w:szCs w:val="22"/>
        </w:rPr>
        <w:t xml:space="preserve">étermine </w:t>
      </w:r>
      <w:r w:rsidR="00A1099C" w:rsidRPr="00B85664">
        <w:rPr>
          <w:rFonts w:eastAsia="ヒラギノ角ゴ Pro W3" w:cs="Times New Roman"/>
          <w:color w:val="000000" w:themeColor="text1"/>
          <w:szCs w:val="22"/>
        </w:rPr>
        <w:t xml:space="preserve">le classement </w:t>
      </w:r>
      <w:r w:rsidR="00D949FD" w:rsidRPr="00B85664">
        <w:rPr>
          <w:rFonts w:eastAsia="ヒラギノ角ゴ Pro W3" w:cs="Times New Roman"/>
          <w:color w:val="000000" w:themeColor="text1"/>
          <w:szCs w:val="22"/>
        </w:rPr>
        <w:t>de l’</w:t>
      </w:r>
      <w:r w:rsidR="001E5B82" w:rsidRPr="00B85664">
        <w:rPr>
          <w:rFonts w:eastAsia="ヒラギノ角ゴ Pro W3" w:cs="Times New Roman"/>
          <w:color w:val="000000" w:themeColor="text1"/>
          <w:szCs w:val="22"/>
        </w:rPr>
        <w:t xml:space="preserve">emploi considéré selon la </w:t>
      </w:r>
      <w:r w:rsidR="00B839C0" w:rsidRPr="00B85664">
        <w:rPr>
          <w:rFonts w:eastAsia="ヒラギノ角ゴ Pro W3" w:cs="Times New Roman"/>
          <w:color w:val="000000" w:themeColor="text1"/>
          <w:szCs w:val="22"/>
        </w:rPr>
        <w:t xml:space="preserve">méthode </w:t>
      </w:r>
      <w:r w:rsidR="0074739C" w:rsidRPr="00B85664">
        <w:rPr>
          <w:rFonts w:eastAsia="ヒラギノ角ゴ Pro W3" w:cs="Times New Roman"/>
          <w:color w:val="000000" w:themeColor="text1"/>
          <w:szCs w:val="22"/>
        </w:rPr>
        <w:t>de classement des emplois prévue au chapitre I.</w:t>
      </w:r>
    </w:p>
    <w:p w:rsidR="001E5B82" w:rsidRPr="00B85664" w:rsidRDefault="001E5B82" w:rsidP="006F7783">
      <w:pPr>
        <w:rPr>
          <w:rFonts w:eastAsia="ヒラギノ角ゴ Pro W3" w:cs="Times New Roman"/>
          <w:color w:val="000000" w:themeColor="text1"/>
          <w:szCs w:val="22"/>
        </w:rPr>
      </w:pPr>
    </w:p>
    <w:p w:rsidR="001F7121" w:rsidRPr="008121F5" w:rsidRDefault="001F7121" w:rsidP="001F7121">
      <w:pPr>
        <w:ind w:left="1418" w:right="423" w:firstLine="709"/>
        <w:rPr>
          <w:b/>
          <w:color w:val="1F497D" w:themeColor="text2"/>
          <w:sz w:val="24"/>
        </w:rPr>
      </w:pPr>
      <w:r w:rsidRPr="008121F5">
        <w:rPr>
          <w:b/>
          <w:color w:val="1F497D" w:themeColor="text2"/>
          <w:sz w:val="24"/>
        </w:rPr>
        <w:t xml:space="preserve">Article 5.2.1. </w:t>
      </w:r>
      <w:r w:rsidRPr="008121F5">
        <w:rPr>
          <w:b/>
          <w:color w:val="1F497D" w:themeColor="text2"/>
          <w:sz w:val="24"/>
        </w:rPr>
        <w:tab/>
        <w:t xml:space="preserve"> Mise en place de la nouvelle classification</w:t>
      </w:r>
    </w:p>
    <w:p w:rsidR="001F7121" w:rsidRDefault="001F7121" w:rsidP="00162F37">
      <w:pPr>
        <w:ind w:firstLine="360"/>
        <w:rPr>
          <w:rFonts w:eastAsia="ヒラギノ角ゴ Pro W3" w:cs="Times New Roman"/>
          <w:color w:val="000000" w:themeColor="text1"/>
          <w:szCs w:val="22"/>
        </w:rPr>
      </w:pPr>
    </w:p>
    <w:p w:rsidR="00162F37" w:rsidRPr="00B85664" w:rsidRDefault="00162F37" w:rsidP="00162F37">
      <w:pPr>
        <w:ind w:firstLine="360"/>
        <w:rPr>
          <w:rFonts w:eastAsia="ヒラギノ角ゴ Pro W3" w:cs="Times New Roman"/>
          <w:color w:val="000000" w:themeColor="text1"/>
          <w:szCs w:val="22"/>
        </w:rPr>
      </w:pPr>
      <w:r w:rsidRPr="00B85664">
        <w:rPr>
          <w:rFonts w:eastAsia="ヒラギノ角ゴ Pro W3" w:cs="Times New Roman"/>
          <w:color w:val="000000" w:themeColor="text1"/>
          <w:szCs w:val="22"/>
        </w:rPr>
        <w:t>Pour la première application</w:t>
      </w:r>
      <w:r w:rsidR="00B839C0" w:rsidRPr="00B85664">
        <w:rPr>
          <w:rFonts w:eastAsia="ヒラギノ角ゴ Pro W3" w:cs="Times New Roman"/>
          <w:color w:val="000000" w:themeColor="text1"/>
          <w:szCs w:val="22"/>
        </w:rPr>
        <w:t xml:space="preserve"> du présent accord</w:t>
      </w:r>
      <w:r w:rsidRPr="00B85664">
        <w:rPr>
          <w:rFonts w:eastAsia="ヒラギノ角ゴ Pro W3" w:cs="Times New Roman"/>
          <w:color w:val="000000" w:themeColor="text1"/>
          <w:szCs w:val="22"/>
        </w:rPr>
        <w:t xml:space="preserve"> dans l’entreprise</w:t>
      </w:r>
      <w:r w:rsidR="0074739C" w:rsidRPr="00B85664">
        <w:rPr>
          <w:rFonts w:eastAsia="ヒラギノ角ゴ Pro W3" w:cs="Times New Roman"/>
          <w:color w:val="000000" w:themeColor="text1"/>
          <w:szCs w:val="22"/>
        </w:rPr>
        <w:t xml:space="preserve">, </w:t>
      </w:r>
      <w:r w:rsidRPr="00B85664">
        <w:rPr>
          <w:rFonts w:eastAsia="ヒラギノ角ゴ Pro W3" w:cs="Times New Roman"/>
          <w:color w:val="000000" w:themeColor="text1"/>
          <w:szCs w:val="22"/>
        </w:rPr>
        <w:t xml:space="preserve">l’employeur notifie par écrit, à chaque salarié, le classement de son emploi. </w:t>
      </w:r>
    </w:p>
    <w:p w:rsidR="00162F37" w:rsidRPr="00B85664" w:rsidRDefault="00162F37" w:rsidP="00431D12">
      <w:pPr>
        <w:ind w:firstLine="360"/>
        <w:rPr>
          <w:rFonts w:eastAsia="ヒラギノ角ゴ Pro W3" w:cs="Times New Roman"/>
          <w:color w:val="000000" w:themeColor="text1"/>
          <w:szCs w:val="22"/>
        </w:rPr>
      </w:pPr>
    </w:p>
    <w:p w:rsidR="00D949FD" w:rsidRPr="00B85664" w:rsidRDefault="001E5B82" w:rsidP="00431D12">
      <w:pPr>
        <w:ind w:firstLine="360"/>
        <w:rPr>
          <w:rFonts w:eastAsia="ヒラギノ角ゴ Pro W3" w:cs="Times New Roman"/>
          <w:color w:val="000000" w:themeColor="text1"/>
          <w:szCs w:val="22"/>
        </w:rPr>
      </w:pPr>
      <w:r w:rsidRPr="00B85664">
        <w:rPr>
          <w:rFonts w:eastAsia="ヒラギノ角ゴ Pro W3" w:cs="Times New Roman"/>
          <w:color w:val="000000" w:themeColor="text1"/>
          <w:szCs w:val="22"/>
        </w:rPr>
        <w:t xml:space="preserve">Dans </w:t>
      </w:r>
      <w:r w:rsidR="00B839C0" w:rsidRPr="00B85664">
        <w:rPr>
          <w:rFonts w:eastAsia="ヒラギノ角ゴ Pro W3" w:cs="Times New Roman"/>
          <w:color w:val="000000" w:themeColor="text1"/>
          <w:szCs w:val="22"/>
        </w:rPr>
        <w:t xml:space="preserve">le </w:t>
      </w:r>
      <w:r w:rsidRPr="00B85664">
        <w:rPr>
          <w:rFonts w:eastAsia="ヒラギノ角ゴ Pro W3" w:cs="Times New Roman"/>
          <w:color w:val="000000" w:themeColor="text1"/>
          <w:szCs w:val="22"/>
        </w:rPr>
        <w:t xml:space="preserve">délai d’un mois à partir de cette notification, le salarié peut </w:t>
      </w:r>
      <w:r w:rsidR="00D949FD" w:rsidRPr="00B85664">
        <w:rPr>
          <w:rFonts w:eastAsia="ヒラギノ角ゴ Pro W3" w:cs="Times New Roman"/>
          <w:color w:val="000000" w:themeColor="text1"/>
          <w:szCs w:val="22"/>
        </w:rPr>
        <w:t xml:space="preserve">adresser à </w:t>
      </w:r>
      <w:r w:rsidRPr="00B85664">
        <w:rPr>
          <w:rFonts w:eastAsia="ヒラギノ角ゴ Pro W3" w:cs="Times New Roman"/>
          <w:color w:val="000000" w:themeColor="text1"/>
          <w:szCs w:val="22"/>
        </w:rPr>
        <w:t xml:space="preserve">son employeur une  </w:t>
      </w:r>
      <w:r w:rsidR="00B07DA6" w:rsidRPr="00B85664">
        <w:rPr>
          <w:rFonts w:eastAsia="ヒラギノ角ゴ Pro W3" w:cs="Times New Roman"/>
          <w:color w:val="000000" w:themeColor="text1"/>
          <w:szCs w:val="22"/>
        </w:rPr>
        <w:t>demande</w:t>
      </w:r>
      <w:r w:rsidR="00D949FD" w:rsidRPr="00B85664">
        <w:rPr>
          <w:rFonts w:eastAsia="ヒラギノ角ゴ Pro W3" w:cs="Times New Roman"/>
          <w:color w:val="000000" w:themeColor="text1"/>
          <w:szCs w:val="22"/>
        </w:rPr>
        <w:t xml:space="preserve"> d’explications concernant </w:t>
      </w:r>
      <w:r w:rsidR="00F13E53" w:rsidRPr="00B85664">
        <w:rPr>
          <w:rFonts w:eastAsia="ヒラギノ角ゴ Pro W3" w:cs="Times New Roman"/>
          <w:color w:val="000000" w:themeColor="text1"/>
          <w:szCs w:val="22"/>
        </w:rPr>
        <w:t>le classement retenu</w:t>
      </w:r>
      <w:r w:rsidR="00D949FD" w:rsidRPr="00B85664">
        <w:rPr>
          <w:rFonts w:eastAsia="ヒラギノ角ゴ Pro W3" w:cs="Times New Roman"/>
          <w:color w:val="000000" w:themeColor="text1"/>
          <w:szCs w:val="22"/>
        </w:rPr>
        <w:t>.</w:t>
      </w:r>
      <w:r w:rsidR="004C199A">
        <w:rPr>
          <w:rFonts w:eastAsia="ヒラギノ角ゴ Pro W3" w:cs="Times New Roman"/>
          <w:color w:val="000000" w:themeColor="text1"/>
          <w:szCs w:val="22"/>
        </w:rPr>
        <w:t xml:space="preserve"> </w:t>
      </w:r>
    </w:p>
    <w:p w:rsidR="00D949FD" w:rsidRPr="00B85664" w:rsidRDefault="00D949FD" w:rsidP="00431D12">
      <w:pPr>
        <w:ind w:firstLine="360"/>
        <w:rPr>
          <w:rFonts w:eastAsia="ヒラギノ角ゴ Pro W3" w:cs="Times New Roman"/>
          <w:color w:val="000000" w:themeColor="text1"/>
          <w:szCs w:val="22"/>
        </w:rPr>
      </w:pPr>
    </w:p>
    <w:p w:rsidR="004F6FFD" w:rsidRDefault="00F13E53" w:rsidP="004F6FFD">
      <w:pPr>
        <w:ind w:firstLine="360"/>
        <w:rPr>
          <w:rFonts w:eastAsia="ヒラギノ角ゴ Pro W3" w:cs="Times New Roman"/>
          <w:color w:val="000000" w:themeColor="text1"/>
          <w:szCs w:val="22"/>
        </w:rPr>
      </w:pPr>
      <w:r w:rsidRPr="004F6FFD">
        <w:rPr>
          <w:color w:val="000000" w:themeColor="text1"/>
        </w:rPr>
        <w:t>En réponse, d</w:t>
      </w:r>
      <w:r w:rsidR="00D949FD" w:rsidRPr="004F6FFD">
        <w:rPr>
          <w:color w:val="000000" w:themeColor="text1"/>
        </w:rPr>
        <w:t xml:space="preserve">ans </w:t>
      </w:r>
      <w:r w:rsidR="00B839C0" w:rsidRPr="004F6FFD">
        <w:rPr>
          <w:color w:val="000000" w:themeColor="text1"/>
        </w:rPr>
        <w:t>le</w:t>
      </w:r>
      <w:r w:rsidR="00D949FD" w:rsidRPr="004F6FFD">
        <w:rPr>
          <w:color w:val="000000" w:themeColor="text1"/>
        </w:rPr>
        <w:t xml:space="preserve"> délai d’un mois suivant cette demande, l’employeur indique</w:t>
      </w:r>
      <w:r w:rsidR="004C199A" w:rsidRPr="004F6FFD">
        <w:rPr>
          <w:color w:val="000000" w:themeColor="text1"/>
        </w:rPr>
        <w:t xml:space="preserve"> </w:t>
      </w:r>
      <w:r w:rsidR="00D949FD" w:rsidRPr="004F6FFD">
        <w:rPr>
          <w:color w:val="000000" w:themeColor="text1"/>
        </w:rPr>
        <w:t>au salarié</w:t>
      </w:r>
      <w:r w:rsidR="004C199A" w:rsidRPr="004F6FFD">
        <w:rPr>
          <w:color w:val="000000" w:themeColor="text1"/>
        </w:rPr>
        <w:t xml:space="preserve">, par tout moyen, </w:t>
      </w:r>
      <w:r w:rsidR="00D949FD" w:rsidRPr="004F6FFD">
        <w:rPr>
          <w:color w:val="000000" w:themeColor="text1"/>
        </w:rPr>
        <w:t xml:space="preserve"> </w:t>
      </w:r>
      <w:r w:rsidR="00B07DA6" w:rsidRPr="004F6FFD">
        <w:rPr>
          <w:color w:val="000000" w:themeColor="text1"/>
        </w:rPr>
        <w:t>le degré retenu pour chaque critère</w:t>
      </w:r>
      <w:r w:rsidRPr="004F6FFD">
        <w:rPr>
          <w:color w:val="000000" w:themeColor="text1"/>
        </w:rPr>
        <w:t xml:space="preserve"> classant du référentiel d’analyse visé à l’</w:t>
      </w:r>
      <w:fldSimple w:instr=" REF _Ref475467713 \r \h  \* MERGEFORMAT ">
        <w:r w:rsidR="00C60E70">
          <w:rPr>
            <w:color w:val="000000" w:themeColor="text1"/>
          </w:rPr>
          <w:t xml:space="preserve">Article 2. </w:t>
        </w:r>
      </w:fldSimple>
      <w:r w:rsidR="00795C55" w:rsidRPr="004F6FFD">
        <w:rPr>
          <w:color w:val="000000" w:themeColor="text1"/>
        </w:rPr>
        <w:t xml:space="preserve"> Ce</w:t>
      </w:r>
      <w:r w:rsidR="008522B9" w:rsidRPr="004F6FFD">
        <w:rPr>
          <w:color w:val="000000" w:themeColor="text1"/>
        </w:rPr>
        <w:t>t</w:t>
      </w:r>
      <w:r w:rsidR="00795C55" w:rsidRPr="004F6FFD">
        <w:rPr>
          <w:color w:val="000000" w:themeColor="text1"/>
        </w:rPr>
        <w:t>t</w:t>
      </w:r>
      <w:r w:rsidR="008522B9" w:rsidRPr="004F6FFD">
        <w:rPr>
          <w:color w:val="000000" w:themeColor="text1"/>
        </w:rPr>
        <w:t>e</w:t>
      </w:r>
      <w:r w:rsidR="00795C55" w:rsidRPr="004F6FFD">
        <w:rPr>
          <w:color w:val="000000" w:themeColor="text1"/>
        </w:rPr>
        <w:t xml:space="preserve"> </w:t>
      </w:r>
      <w:r w:rsidRPr="004F6FFD">
        <w:rPr>
          <w:color w:val="000000" w:themeColor="text1"/>
        </w:rPr>
        <w:t>réponse</w:t>
      </w:r>
      <w:r w:rsidR="00795C55" w:rsidRPr="004F6FFD">
        <w:rPr>
          <w:color w:val="000000" w:themeColor="text1"/>
        </w:rPr>
        <w:t xml:space="preserve"> peut notamment avoir lieu à l’occasion d’un entretien entre le salarié et </w:t>
      </w:r>
      <w:r w:rsidR="00A827C7" w:rsidRPr="004F6FFD">
        <w:rPr>
          <w:color w:val="000000" w:themeColor="text1"/>
        </w:rPr>
        <w:t>l’employeur ou son</w:t>
      </w:r>
      <w:r w:rsidR="00A827C7" w:rsidRPr="00B85664">
        <w:rPr>
          <w:rFonts w:eastAsia="ヒラギノ角ゴ Pro W3" w:cs="Times New Roman"/>
          <w:color w:val="000000" w:themeColor="text1"/>
          <w:szCs w:val="22"/>
        </w:rPr>
        <w:t xml:space="preserve"> représentant</w:t>
      </w:r>
      <w:r w:rsidR="00795C55" w:rsidRPr="00B85664">
        <w:rPr>
          <w:rFonts w:eastAsia="ヒラギノ角ゴ Pro W3" w:cs="Times New Roman"/>
          <w:color w:val="000000" w:themeColor="text1"/>
          <w:szCs w:val="22"/>
        </w:rPr>
        <w:t>.</w:t>
      </w:r>
    </w:p>
    <w:p w:rsidR="001F7121" w:rsidRDefault="001F7121" w:rsidP="005E007A">
      <w:pPr>
        <w:rPr>
          <w:rFonts w:eastAsia="ヒラギノ角ゴ Pro W3" w:cs="Times New Roman"/>
          <w:color w:val="000000" w:themeColor="text1"/>
          <w:szCs w:val="22"/>
        </w:rPr>
      </w:pPr>
    </w:p>
    <w:p w:rsidR="00971E3C" w:rsidRPr="00971E3C" w:rsidRDefault="00971E3C" w:rsidP="00971E3C">
      <w:pPr>
        <w:keepNext/>
        <w:ind w:left="1418" w:right="423" w:firstLine="709"/>
        <w:rPr>
          <w:b/>
          <w:color w:val="FF0000"/>
          <w:sz w:val="24"/>
        </w:rPr>
      </w:pPr>
      <w:r w:rsidRPr="00971E3C">
        <w:rPr>
          <w:b/>
          <w:color w:val="FF0000"/>
          <w:sz w:val="24"/>
        </w:rPr>
        <w:t xml:space="preserve">Article 5.2.2. </w:t>
      </w:r>
      <w:r w:rsidRPr="00971E3C">
        <w:rPr>
          <w:b/>
          <w:color w:val="FF0000"/>
          <w:sz w:val="24"/>
        </w:rPr>
        <w:tab/>
        <w:t xml:space="preserve"> Embauche</w:t>
      </w:r>
    </w:p>
    <w:p w:rsidR="00971E3C" w:rsidRPr="00971E3C" w:rsidRDefault="00971E3C" w:rsidP="00971E3C">
      <w:pPr>
        <w:keepNext/>
        <w:ind w:firstLine="360"/>
        <w:rPr>
          <w:color w:val="FF0000"/>
        </w:rPr>
      </w:pPr>
    </w:p>
    <w:p w:rsidR="00971E3C" w:rsidRPr="006B3100" w:rsidRDefault="00971E3C" w:rsidP="00971E3C">
      <w:pPr>
        <w:ind w:firstLine="360"/>
        <w:rPr>
          <w:b/>
          <w:color w:val="FF0000"/>
        </w:rPr>
      </w:pPr>
      <w:r w:rsidRPr="006B3100">
        <w:rPr>
          <w:b/>
          <w:color w:val="FF0000"/>
        </w:rPr>
        <w:t xml:space="preserve">Dans le délai d’un </w:t>
      </w:r>
      <w:r w:rsidRPr="00C60E70">
        <w:rPr>
          <w:b/>
          <w:color w:val="FF0000"/>
        </w:rPr>
        <w:t xml:space="preserve">mois </w:t>
      </w:r>
      <w:r w:rsidR="006B3100" w:rsidRPr="00C60E70">
        <w:rPr>
          <w:b/>
          <w:color w:val="FF0000"/>
        </w:rPr>
        <w:t>suivant la fin de sa période d’essai</w:t>
      </w:r>
      <w:r w:rsidRPr="006B3100">
        <w:rPr>
          <w:b/>
          <w:color w:val="FF0000"/>
        </w:rPr>
        <w:t>,</w:t>
      </w:r>
      <w:r w:rsidR="00C60E70">
        <w:rPr>
          <w:b/>
          <w:color w:val="FF0000"/>
        </w:rPr>
        <w:t xml:space="preserve"> ou, à défaut de période d’essai, d</w:t>
      </w:r>
      <w:r w:rsidR="00C60E70" w:rsidRPr="006B3100">
        <w:rPr>
          <w:b/>
          <w:color w:val="FF0000"/>
        </w:rPr>
        <w:t xml:space="preserve">ans le délai d’un </w:t>
      </w:r>
      <w:r w:rsidR="00C60E70" w:rsidRPr="00C60E70">
        <w:rPr>
          <w:b/>
          <w:color w:val="FF0000"/>
        </w:rPr>
        <w:t>mois suivant</w:t>
      </w:r>
      <w:r w:rsidR="00C60E70">
        <w:rPr>
          <w:b/>
          <w:color w:val="FF0000"/>
        </w:rPr>
        <w:t xml:space="preserve"> son embauche,</w:t>
      </w:r>
      <w:r w:rsidR="00C60E70" w:rsidRPr="006B3100">
        <w:rPr>
          <w:b/>
          <w:color w:val="FF0000"/>
        </w:rPr>
        <w:t xml:space="preserve"> </w:t>
      </w:r>
      <w:r w:rsidRPr="006B3100">
        <w:rPr>
          <w:b/>
          <w:color w:val="FF0000"/>
        </w:rPr>
        <w:t xml:space="preserve">le salarié peut adresser à son employeur une  demande d’explications concernant le classement </w:t>
      </w:r>
      <w:r w:rsidR="00C60E70">
        <w:rPr>
          <w:b/>
          <w:color w:val="FF0000"/>
        </w:rPr>
        <w:t>de son emploi</w:t>
      </w:r>
      <w:r w:rsidRPr="006B3100">
        <w:rPr>
          <w:b/>
          <w:color w:val="FF0000"/>
        </w:rPr>
        <w:t>. En réponse, dans le délai d’un mois suivant cette demande, l’employeur indique au salarié, par tout moyen,  le degré retenu pour chaque critère classant du référentiel d’analyse visé à l’</w:t>
      </w:r>
      <w:fldSimple w:instr=" REF _Ref475467713 \r \h  \* MERGEFORMAT ">
        <w:r w:rsidR="00C60E70">
          <w:rPr>
            <w:b/>
            <w:color w:val="FF0000"/>
          </w:rPr>
          <w:t xml:space="preserve">Article 2. </w:t>
        </w:r>
      </w:fldSimple>
      <w:r w:rsidRPr="006B3100">
        <w:rPr>
          <w:b/>
          <w:color w:val="FF0000"/>
        </w:rPr>
        <w:t xml:space="preserve"> Cette réponse peut notamment avoir lieu à l’occasion d’un entretien entre le salarié et l’employeur ou son représentant.</w:t>
      </w:r>
    </w:p>
    <w:p w:rsidR="00971E3C" w:rsidRDefault="00971E3C" w:rsidP="005E007A">
      <w:pPr>
        <w:keepNext/>
        <w:ind w:left="1418" w:right="423" w:firstLine="709"/>
        <w:rPr>
          <w:b/>
          <w:color w:val="1F497D" w:themeColor="text2"/>
          <w:sz w:val="24"/>
        </w:rPr>
      </w:pPr>
    </w:p>
    <w:p w:rsidR="001F7121" w:rsidRPr="008121F5" w:rsidRDefault="001F7121" w:rsidP="005E007A">
      <w:pPr>
        <w:keepNext/>
        <w:ind w:left="1418" w:right="423" w:firstLine="709"/>
        <w:rPr>
          <w:b/>
          <w:color w:val="1F497D" w:themeColor="text2"/>
          <w:sz w:val="24"/>
        </w:rPr>
      </w:pPr>
      <w:r w:rsidRPr="008121F5">
        <w:rPr>
          <w:b/>
          <w:color w:val="1F497D" w:themeColor="text2"/>
          <w:sz w:val="24"/>
        </w:rPr>
        <w:t>Article 5.2.</w:t>
      </w:r>
      <w:r w:rsidR="00971E3C">
        <w:rPr>
          <w:b/>
          <w:color w:val="FF0000"/>
          <w:sz w:val="24"/>
        </w:rPr>
        <w:t>3</w:t>
      </w:r>
      <w:r w:rsidRPr="008121F5">
        <w:rPr>
          <w:b/>
          <w:color w:val="1F497D" w:themeColor="text2"/>
          <w:sz w:val="24"/>
        </w:rPr>
        <w:t xml:space="preserve">. </w:t>
      </w:r>
      <w:r w:rsidRPr="008121F5">
        <w:rPr>
          <w:b/>
          <w:color w:val="1F497D" w:themeColor="text2"/>
          <w:sz w:val="24"/>
        </w:rPr>
        <w:tab/>
        <w:t xml:space="preserve"> Changement de classement</w:t>
      </w:r>
    </w:p>
    <w:p w:rsidR="00F90ECB" w:rsidRPr="00CF4832" w:rsidRDefault="00F90ECB" w:rsidP="005E007A">
      <w:pPr>
        <w:keepNext/>
        <w:ind w:firstLine="360"/>
        <w:rPr>
          <w:color w:val="000000" w:themeColor="text1"/>
        </w:rPr>
      </w:pPr>
    </w:p>
    <w:p w:rsidR="001F7121" w:rsidRPr="00F33229" w:rsidRDefault="001F7121" w:rsidP="008121F5">
      <w:pPr>
        <w:ind w:firstLine="360"/>
        <w:rPr>
          <w:color w:val="000000" w:themeColor="text1"/>
        </w:rPr>
      </w:pPr>
      <w:r w:rsidRPr="008121F5">
        <w:rPr>
          <w:color w:val="000000" w:themeColor="text1"/>
        </w:rPr>
        <w:t>Lorsque le contenu de la fonction du salarié s’élargit de manière significative et durable, à la demande de l’employeur ou avec son accord exprès, l’employeur vérifie si la cotation de la fonction s’en trouve affectée, et, le cas échéant, il relève le classement attribué à celle-ci.</w:t>
      </w:r>
    </w:p>
    <w:p w:rsidR="001F7121" w:rsidRDefault="001F7121" w:rsidP="002B51E8">
      <w:pPr>
        <w:ind w:firstLine="360"/>
        <w:rPr>
          <w:color w:val="000000" w:themeColor="text1"/>
        </w:rPr>
      </w:pPr>
    </w:p>
    <w:p w:rsidR="001F7121" w:rsidRPr="008121F5" w:rsidRDefault="001F7121" w:rsidP="001F7121">
      <w:pPr>
        <w:ind w:firstLine="360"/>
        <w:rPr>
          <w:color w:val="000000" w:themeColor="text1"/>
        </w:rPr>
      </w:pPr>
      <w:r w:rsidRPr="00F33229">
        <w:rPr>
          <w:color w:val="000000" w:themeColor="text1"/>
        </w:rPr>
        <w:t>Les signataires rappellent que toute modification d’un élément essentiel du contrat de travail</w:t>
      </w:r>
      <w:r w:rsidRPr="008121F5">
        <w:rPr>
          <w:color w:val="000000" w:themeColor="text1"/>
        </w:rPr>
        <w:t xml:space="preserve"> (dite aussi « </w:t>
      </w:r>
      <w:r w:rsidRPr="008121F5">
        <w:rPr>
          <w:i/>
          <w:color w:val="000000" w:themeColor="text1"/>
        </w:rPr>
        <w:t>modification du contrat</w:t>
      </w:r>
      <w:r w:rsidRPr="008121F5">
        <w:rPr>
          <w:color w:val="000000" w:themeColor="text1"/>
        </w:rPr>
        <w:t> », par opposition à « </w:t>
      </w:r>
      <w:r w:rsidRPr="008121F5">
        <w:rPr>
          <w:i/>
          <w:color w:val="000000" w:themeColor="text1"/>
        </w:rPr>
        <w:t>changement des conditions de travail</w:t>
      </w:r>
      <w:r w:rsidRPr="008121F5">
        <w:rPr>
          <w:color w:val="000000" w:themeColor="text1"/>
        </w:rPr>
        <w:t xml:space="preserve"> »), décidée par l’employeur, est soumise à l’accord préalable du salarié. L’accord du salarié est exprès, sauf lorsque la loi prévoit qu’il est exprimé tacitement. Toute modification de l’emploi décidée par l’employeur, lorsqu’elle entraîne une modification de classement, constitue nécessairement la modification d’un élément essentiel du contrat de travail. </w:t>
      </w:r>
    </w:p>
    <w:p w:rsidR="001F7121" w:rsidRPr="008121F5" w:rsidRDefault="001F7121" w:rsidP="001F7121">
      <w:pPr>
        <w:ind w:firstLine="360"/>
        <w:rPr>
          <w:color w:val="000000" w:themeColor="text1"/>
        </w:rPr>
      </w:pPr>
    </w:p>
    <w:p w:rsidR="001F7121" w:rsidRPr="008121F5" w:rsidRDefault="001F7121" w:rsidP="001F7121">
      <w:pPr>
        <w:ind w:firstLine="360"/>
        <w:rPr>
          <w:color w:val="000000" w:themeColor="text1"/>
        </w:rPr>
      </w:pPr>
      <w:r w:rsidRPr="008121F5">
        <w:rPr>
          <w:color w:val="000000" w:themeColor="text1"/>
        </w:rPr>
        <w:t>Dans le délai d’un mois à partir de cette modification, le salarié peut adresser à son employeur une  demande d’explications concernant le classement retenu. En réponse, dans le délai d’un mois suivant cette demande, l’employeur indique au salarié, par tout moyen,  le degré retenu pour chaque critère classant du référentiel d’analyse visé à l’</w:t>
      </w:r>
      <w:fldSimple w:instr=" REF _Ref475467713 \r \h  \* MERGEFORMAT ">
        <w:r w:rsidR="00C60E70">
          <w:rPr>
            <w:color w:val="000000" w:themeColor="text1"/>
          </w:rPr>
          <w:t xml:space="preserve">Article 2. </w:t>
        </w:r>
      </w:fldSimple>
      <w:r w:rsidRPr="008121F5">
        <w:rPr>
          <w:color w:val="000000" w:themeColor="text1"/>
        </w:rPr>
        <w:t xml:space="preserve"> Cette réponse peut notamment avoir lieu à l’occasion d’un entretien entre le salarié et l’employeur ou son représentant.</w:t>
      </w:r>
    </w:p>
    <w:p w:rsidR="000878DC" w:rsidRDefault="000878DC" w:rsidP="004C199A">
      <w:pPr>
        <w:ind w:firstLine="360"/>
        <w:rPr>
          <w:rFonts w:eastAsia="ヒラギノ角ゴ Pro W3" w:cs="Times New Roman"/>
          <w:color w:val="000000" w:themeColor="text1"/>
          <w:szCs w:val="22"/>
        </w:rPr>
      </w:pPr>
    </w:p>
    <w:p w:rsidR="00BD5769" w:rsidRPr="00BB6B8B" w:rsidRDefault="00BD5769" w:rsidP="00B630EF">
      <w:pPr>
        <w:pStyle w:val="Paragraphedeliste"/>
        <w:keepNext/>
        <w:numPr>
          <w:ilvl w:val="1"/>
          <w:numId w:val="4"/>
        </w:numPr>
        <w:ind w:right="423"/>
        <w:rPr>
          <w:b/>
          <w:color w:val="1F497D" w:themeColor="text2"/>
          <w:sz w:val="24"/>
        </w:rPr>
      </w:pPr>
      <w:r w:rsidRPr="00BB6B8B">
        <w:rPr>
          <w:b/>
          <w:color w:val="1F497D" w:themeColor="text2"/>
          <w:sz w:val="24"/>
        </w:rPr>
        <w:t>Rôle des institutions représentatives du personnel</w:t>
      </w:r>
    </w:p>
    <w:p w:rsidR="00BD5769" w:rsidRPr="00F32DDA" w:rsidRDefault="00BD5769" w:rsidP="004326E5">
      <w:pPr>
        <w:pStyle w:val="Paragraphedeliste"/>
        <w:keepNext/>
        <w:rPr>
          <w:b/>
          <w:color w:val="FF0000"/>
          <w:szCs w:val="22"/>
        </w:rPr>
      </w:pPr>
    </w:p>
    <w:p w:rsidR="009E3F96" w:rsidRPr="002B51E8" w:rsidRDefault="009E3F96" w:rsidP="002B51E8">
      <w:pPr>
        <w:ind w:firstLine="360"/>
        <w:rPr>
          <w:color w:val="000000" w:themeColor="text1"/>
        </w:rPr>
      </w:pPr>
      <w:r w:rsidRPr="002B51E8">
        <w:rPr>
          <w:color w:val="000000" w:themeColor="text1"/>
        </w:rPr>
        <w:t xml:space="preserve">Dans les entreprises de cinquante salariés et plus, en prévision de l’entrée en vigueur de la classification résultant du présent accord, le comité social et économique, s’il existe, est informé et consulté sur les modalités envisagées pour la mise en œuvre de cette classification dans l’entreprise. </w:t>
      </w:r>
    </w:p>
    <w:p w:rsidR="009E3F96" w:rsidRPr="002B51E8" w:rsidRDefault="009E3F96" w:rsidP="009E3F96">
      <w:pPr>
        <w:ind w:firstLine="360"/>
        <w:rPr>
          <w:color w:val="000000" w:themeColor="text1"/>
        </w:rPr>
      </w:pPr>
    </w:p>
    <w:p w:rsidR="009E3F96" w:rsidRPr="002B51E8" w:rsidRDefault="009E3F96" w:rsidP="009E3F96">
      <w:pPr>
        <w:ind w:firstLine="360"/>
        <w:rPr>
          <w:color w:val="000000" w:themeColor="text1"/>
        </w:rPr>
      </w:pPr>
      <w:r w:rsidRPr="002B51E8">
        <w:rPr>
          <w:color w:val="000000" w:themeColor="text1"/>
        </w:rPr>
        <w:t xml:space="preserve">Dans les entreprises d’au moins onze salariés, la délégation du personnel au comité social et économique, s’il existe, présente, dans le cadre de la mission définie au premier alinéa de l’article L. 2312-5, à l’employeur les réclamations individuelles ou collectives relatives à la mise en œuvre, dans l’entreprise, de la classification résultant du présent accord.  </w:t>
      </w:r>
    </w:p>
    <w:p w:rsidR="00C724D3" w:rsidRPr="00B85664" w:rsidRDefault="00C724D3" w:rsidP="00C724D3">
      <w:pPr>
        <w:rPr>
          <w:rFonts w:eastAsia="Times New Roman" w:cs="Arial"/>
          <w:color w:val="000000" w:themeColor="text1"/>
          <w:szCs w:val="22"/>
        </w:rPr>
      </w:pPr>
    </w:p>
    <w:p w:rsidR="00C724D3" w:rsidRDefault="00C724D3" w:rsidP="00DE264B">
      <w:pPr>
        <w:ind w:firstLine="360"/>
        <w:rPr>
          <w:color w:val="000000" w:themeColor="text1"/>
          <w:szCs w:val="22"/>
        </w:rPr>
      </w:pPr>
      <w:r w:rsidRPr="00B85664">
        <w:rPr>
          <w:color w:val="000000" w:themeColor="text1"/>
          <w:szCs w:val="22"/>
        </w:rPr>
        <w:t xml:space="preserve">En l’absence d’institutions représentatives </w:t>
      </w:r>
      <w:r w:rsidR="004E74FE" w:rsidRPr="00B85664">
        <w:rPr>
          <w:color w:val="000000" w:themeColor="text1"/>
          <w:szCs w:val="22"/>
        </w:rPr>
        <w:t>du personnel dans l’entreprise</w:t>
      </w:r>
      <w:r w:rsidR="00DE264B" w:rsidRPr="00B85664">
        <w:rPr>
          <w:color w:val="000000" w:themeColor="text1"/>
          <w:szCs w:val="22"/>
        </w:rPr>
        <w:t xml:space="preserve">, </w:t>
      </w:r>
      <w:r w:rsidR="00532EFD" w:rsidRPr="00B85664">
        <w:rPr>
          <w:color w:val="000000" w:themeColor="text1"/>
          <w:szCs w:val="22"/>
        </w:rPr>
        <w:t xml:space="preserve">l’employeur </w:t>
      </w:r>
      <w:r w:rsidR="00DE264B" w:rsidRPr="00B85664">
        <w:rPr>
          <w:color w:val="000000" w:themeColor="text1"/>
          <w:szCs w:val="22"/>
        </w:rPr>
        <w:t>porte à la connaissance des salariés</w:t>
      </w:r>
      <w:r w:rsidR="004E74FE" w:rsidRPr="00B85664">
        <w:rPr>
          <w:color w:val="000000" w:themeColor="text1"/>
          <w:szCs w:val="22"/>
        </w:rPr>
        <w:t>,</w:t>
      </w:r>
      <w:r w:rsidR="00DE264B" w:rsidRPr="00B85664">
        <w:rPr>
          <w:color w:val="000000" w:themeColor="text1"/>
          <w:szCs w:val="22"/>
        </w:rPr>
        <w:t xml:space="preserve"> par tout moyen</w:t>
      </w:r>
      <w:r w:rsidR="004E74FE" w:rsidRPr="00B85664">
        <w:rPr>
          <w:color w:val="000000" w:themeColor="text1"/>
          <w:szCs w:val="22"/>
        </w:rPr>
        <w:t>,</w:t>
      </w:r>
      <w:r w:rsidR="00DE264B" w:rsidRPr="00B85664">
        <w:rPr>
          <w:color w:val="000000" w:themeColor="text1"/>
          <w:szCs w:val="22"/>
        </w:rPr>
        <w:t xml:space="preserve"> le </w:t>
      </w:r>
      <w:r w:rsidR="00532EFD" w:rsidRPr="00B85664">
        <w:rPr>
          <w:color w:val="000000" w:themeColor="text1"/>
          <w:szCs w:val="22"/>
        </w:rPr>
        <w:t xml:space="preserve">support d’information rédigé paritairement </w:t>
      </w:r>
      <w:r w:rsidR="004E74FE" w:rsidRPr="00B85664">
        <w:rPr>
          <w:color w:val="000000" w:themeColor="text1"/>
          <w:szCs w:val="22"/>
        </w:rPr>
        <w:t>visé à l’</w:t>
      </w:r>
      <w:fldSimple w:instr=" REF _Ref475467779 \r \h  \* MERGEFORMAT ">
        <w:r w:rsidR="00C60E70">
          <w:rPr>
            <w:color w:val="000000" w:themeColor="text1"/>
            <w:szCs w:val="22"/>
          </w:rPr>
          <w:t>Article 6.1</w:t>
        </w:r>
      </w:fldSimple>
      <w:r w:rsidR="00532EFD" w:rsidRPr="00B85664">
        <w:rPr>
          <w:color w:val="000000" w:themeColor="text1"/>
          <w:szCs w:val="22"/>
        </w:rPr>
        <w:t>.</w:t>
      </w:r>
      <w:r w:rsidR="00CE57A3" w:rsidRPr="00B85664">
        <w:rPr>
          <w:color w:val="000000" w:themeColor="text1"/>
          <w:szCs w:val="22"/>
        </w:rPr>
        <w:t xml:space="preserve"> </w:t>
      </w:r>
    </w:p>
    <w:p w:rsidR="00F90ECB" w:rsidRDefault="00F90ECB" w:rsidP="00DE264B">
      <w:pPr>
        <w:ind w:firstLine="360"/>
        <w:rPr>
          <w:color w:val="000000" w:themeColor="text1"/>
          <w:szCs w:val="22"/>
        </w:rPr>
      </w:pPr>
    </w:p>
    <w:p w:rsidR="004F6FFD" w:rsidRDefault="004F6FFD" w:rsidP="00DE264B">
      <w:pPr>
        <w:ind w:firstLine="360"/>
        <w:rPr>
          <w:color w:val="000000" w:themeColor="text1"/>
          <w:szCs w:val="22"/>
        </w:rPr>
      </w:pPr>
    </w:p>
    <w:p w:rsidR="00780CF4" w:rsidRPr="00BB6B8B" w:rsidRDefault="00787149" w:rsidP="00B630EF">
      <w:pPr>
        <w:pStyle w:val="Paragraphedeliste"/>
        <w:keepNext/>
        <w:numPr>
          <w:ilvl w:val="0"/>
          <w:numId w:val="4"/>
        </w:numPr>
        <w:ind w:right="423"/>
        <w:rPr>
          <w:b/>
          <w:color w:val="1F497D" w:themeColor="text2"/>
          <w:sz w:val="24"/>
        </w:rPr>
      </w:pPr>
      <w:r w:rsidRPr="00BB6B8B">
        <w:rPr>
          <w:b/>
          <w:color w:val="1F497D" w:themeColor="text2"/>
          <w:sz w:val="24"/>
        </w:rPr>
        <w:t>A</w:t>
      </w:r>
      <w:r w:rsidR="00780CF4" w:rsidRPr="00BB6B8B">
        <w:rPr>
          <w:b/>
          <w:color w:val="1F497D" w:themeColor="text2"/>
          <w:sz w:val="24"/>
        </w:rPr>
        <w:t>ccompagnement par la branche</w:t>
      </w:r>
    </w:p>
    <w:p w:rsidR="00BD1383" w:rsidRDefault="00BD1383" w:rsidP="001A0401">
      <w:pPr>
        <w:keepNext/>
        <w:ind w:right="423"/>
        <w:rPr>
          <w:b/>
          <w:i/>
          <w:color w:val="000000" w:themeColor="text1"/>
          <w:szCs w:val="22"/>
        </w:rPr>
      </w:pPr>
    </w:p>
    <w:p w:rsidR="00233B1F" w:rsidRPr="003E45B0" w:rsidRDefault="00D22450" w:rsidP="00B630EF">
      <w:pPr>
        <w:pStyle w:val="Paragraphedeliste"/>
        <w:keepNext/>
        <w:numPr>
          <w:ilvl w:val="1"/>
          <w:numId w:val="4"/>
        </w:numPr>
        <w:ind w:right="423"/>
        <w:rPr>
          <w:b/>
          <w:color w:val="1F497D" w:themeColor="text2"/>
          <w:sz w:val="24"/>
        </w:rPr>
      </w:pPr>
      <w:bookmarkStart w:id="9" w:name="_Ref475467779"/>
      <w:r w:rsidRPr="003E45B0">
        <w:rPr>
          <w:b/>
          <w:color w:val="1F497D" w:themeColor="text2"/>
          <w:sz w:val="24"/>
        </w:rPr>
        <w:t>G</w:t>
      </w:r>
      <w:r w:rsidR="00B925FC" w:rsidRPr="003E45B0">
        <w:rPr>
          <w:b/>
          <w:color w:val="1F497D" w:themeColor="text2"/>
          <w:sz w:val="24"/>
        </w:rPr>
        <w:t>uide</w:t>
      </w:r>
      <w:r w:rsidR="00B925FC" w:rsidRPr="004F6FFD">
        <w:rPr>
          <w:b/>
          <w:color w:val="1F497D" w:themeColor="text2"/>
          <w:sz w:val="24"/>
        </w:rPr>
        <w:t xml:space="preserve"> </w:t>
      </w:r>
      <w:r w:rsidR="00F676A3" w:rsidRPr="004F6FFD">
        <w:rPr>
          <w:b/>
          <w:color w:val="1F497D" w:themeColor="text2"/>
          <w:sz w:val="24"/>
        </w:rPr>
        <w:t>pédagogique</w:t>
      </w:r>
      <w:bookmarkEnd w:id="9"/>
      <w:r w:rsidR="00B925FC" w:rsidRPr="004F6FFD">
        <w:rPr>
          <w:b/>
          <w:color w:val="1F497D" w:themeColor="text2"/>
          <w:sz w:val="24"/>
        </w:rPr>
        <w:t xml:space="preserve"> </w:t>
      </w:r>
    </w:p>
    <w:p w:rsidR="00233B1F" w:rsidRPr="003E45B0" w:rsidRDefault="00233B1F" w:rsidP="001A0401">
      <w:pPr>
        <w:keepNext/>
        <w:ind w:left="720"/>
        <w:rPr>
          <w:color w:val="000000" w:themeColor="text1"/>
        </w:rPr>
      </w:pPr>
    </w:p>
    <w:p w:rsidR="00FF2D6F" w:rsidRPr="003E45B0" w:rsidRDefault="00FC6D92" w:rsidP="001A0401">
      <w:pPr>
        <w:keepNext/>
        <w:ind w:firstLine="360"/>
        <w:rPr>
          <w:color w:val="000000" w:themeColor="text1"/>
        </w:rPr>
      </w:pPr>
      <w:r w:rsidRPr="003E45B0">
        <w:rPr>
          <w:color w:val="000000" w:themeColor="text1"/>
        </w:rPr>
        <w:t>Les signataires souhaitent</w:t>
      </w:r>
      <w:r w:rsidR="00FF2D6F" w:rsidRPr="003E45B0">
        <w:rPr>
          <w:color w:val="000000" w:themeColor="text1"/>
        </w:rPr>
        <w:t xml:space="preserve"> accompagner les entreprises et les salariés dans le déploiement de la classification</w:t>
      </w:r>
      <w:r w:rsidRPr="003E45B0">
        <w:rPr>
          <w:color w:val="000000" w:themeColor="text1"/>
        </w:rPr>
        <w:t xml:space="preserve"> prévue par le présent accord</w:t>
      </w:r>
      <w:r w:rsidR="00FF2D6F" w:rsidRPr="003E45B0">
        <w:rPr>
          <w:color w:val="000000" w:themeColor="text1"/>
        </w:rPr>
        <w:t>.</w:t>
      </w:r>
    </w:p>
    <w:p w:rsidR="00FF2D6F" w:rsidRPr="003E45B0" w:rsidRDefault="00FF2D6F" w:rsidP="004F6FFD">
      <w:pPr>
        <w:keepNext/>
        <w:ind w:firstLine="360"/>
        <w:rPr>
          <w:color w:val="000000" w:themeColor="text1"/>
        </w:rPr>
      </w:pPr>
    </w:p>
    <w:p w:rsidR="00FF2D6F" w:rsidRPr="003E45B0" w:rsidRDefault="00FC6D92" w:rsidP="004F6FFD">
      <w:pPr>
        <w:keepNext/>
        <w:ind w:firstLine="360"/>
        <w:rPr>
          <w:color w:val="000000" w:themeColor="text1"/>
        </w:rPr>
      </w:pPr>
      <w:r w:rsidRPr="003E45B0">
        <w:rPr>
          <w:color w:val="000000" w:themeColor="text1"/>
        </w:rPr>
        <w:t xml:space="preserve">A cet effet, ils conviennent de réaliser </w:t>
      </w:r>
      <w:r w:rsidR="00FF2D6F" w:rsidRPr="003E45B0">
        <w:rPr>
          <w:color w:val="000000" w:themeColor="text1"/>
        </w:rPr>
        <w:t xml:space="preserve">un guide </w:t>
      </w:r>
      <w:r w:rsidR="00F676A3" w:rsidRPr="004F6FFD">
        <w:rPr>
          <w:color w:val="000000" w:themeColor="text1"/>
        </w:rPr>
        <w:t>pédagogique</w:t>
      </w:r>
      <w:r w:rsidR="00FD11B2" w:rsidRPr="003E45B0">
        <w:rPr>
          <w:color w:val="000000" w:themeColor="text1"/>
        </w:rPr>
        <w:t xml:space="preserve">, visant à accompagner les entreprises dans la mise en œuvre du nouveau </w:t>
      </w:r>
      <w:r w:rsidR="0036305F" w:rsidRPr="003E45B0">
        <w:rPr>
          <w:color w:val="000000" w:themeColor="text1"/>
        </w:rPr>
        <w:t>dispositif</w:t>
      </w:r>
      <w:r w:rsidR="00FD11B2" w:rsidRPr="003E45B0">
        <w:rPr>
          <w:color w:val="000000" w:themeColor="text1"/>
        </w:rPr>
        <w:t xml:space="preserve"> de classification et à présenter et expliquer </w:t>
      </w:r>
      <w:r w:rsidR="0036305F" w:rsidRPr="003E45B0">
        <w:rPr>
          <w:color w:val="000000" w:themeColor="text1"/>
        </w:rPr>
        <w:t xml:space="preserve">ce dispositif </w:t>
      </w:r>
      <w:r w:rsidR="00FD11B2" w:rsidRPr="003E45B0">
        <w:rPr>
          <w:color w:val="000000" w:themeColor="text1"/>
        </w:rPr>
        <w:t>aux salariés.</w:t>
      </w:r>
    </w:p>
    <w:p w:rsidR="00FD11B2" w:rsidRPr="003E45B0" w:rsidRDefault="00FD11B2" w:rsidP="004F6FFD">
      <w:pPr>
        <w:keepNext/>
        <w:ind w:firstLine="360"/>
        <w:rPr>
          <w:color w:val="000000" w:themeColor="text1"/>
        </w:rPr>
      </w:pPr>
    </w:p>
    <w:p w:rsidR="00FD11B2" w:rsidRPr="003E45B0" w:rsidRDefault="00FD11B2" w:rsidP="000216FA">
      <w:pPr>
        <w:ind w:firstLine="357"/>
        <w:rPr>
          <w:color w:val="000000" w:themeColor="text1"/>
        </w:rPr>
      </w:pPr>
      <w:r w:rsidRPr="003E45B0">
        <w:rPr>
          <w:color w:val="000000" w:themeColor="text1"/>
        </w:rPr>
        <w:t xml:space="preserve">Le guide </w:t>
      </w:r>
      <w:r w:rsidR="00F676A3" w:rsidRPr="004F6FFD">
        <w:rPr>
          <w:color w:val="000000" w:themeColor="text1"/>
        </w:rPr>
        <w:t>pédagogique</w:t>
      </w:r>
      <w:r w:rsidRPr="003E45B0">
        <w:rPr>
          <w:color w:val="000000" w:themeColor="text1"/>
        </w:rPr>
        <w:t xml:space="preserve"> </w:t>
      </w:r>
      <w:r w:rsidR="00532EFD" w:rsidRPr="003E45B0">
        <w:rPr>
          <w:color w:val="000000" w:themeColor="text1"/>
        </w:rPr>
        <w:t>explique le fonctionnement du</w:t>
      </w:r>
      <w:r w:rsidR="00FA120C" w:rsidRPr="003E45B0">
        <w:rPr>
          <w:color w:val="000000" w:themeColor="text1"/>
        </w:rPr>
        <w:t xml:space="preserve"> </w:t>
      </w:r>
      <w:r w:rsidR="0036305F" w:rsidRPr="003E45B0">
        <w:rPr>
          <w:color w:val="000000" w:themeColor="text1"/>
        </w:rPr>
        <w:t>système</w:t>
      </w:r>
      <w:r w:rsidRPr="003E45B0">
        <w:rPr>
          <w:color w:val="000000" w:themeColor="text1"/>
        </w:rPr>
        <w:t xml:space="preserve"> de classement des emplois</w:t>
      </w:r>
      <w:r w:rsidR="0036305F" w:rsidRPr="003E45B0">
        <w:rPr>
          <w:color w:val="000000" w:themeColor="text1"/>
        </w:rPr>
        <w:t xml:space="preserve"> résultant du présent accord</w:t>
      </w:r>
      <w:r w:rsidRPr="003E45B0">
        <w:rPr>
          <w:color w:val="000000" w:themeColor="text1"/>
        </w:rPr>
        <w:t xml:space="preserve">, ainsi que ses objectifs. Il précise et illustre la </w:t>
      </w:r>
      <w:r w:rsidR="00B839C0" w:rsidRPr="003E45B0">
        <w:rPr>
          <w:color w:val="000000" w:themeColor="text1"/>
        </w:rPr>
        <w:t xml:space="preserve">méthode </w:t>
      </w:r>
      <w:r w:rsidRPr="003E45B0">
        <w:rPr>
          <w:color w:val="000000" w:themeColor="text1"/>
        </w:rPr>
        <w:t xml:space="preserve">de cotation </w:t>
      </w:r>
      <w:r w:rsidR="00BA149D" w:rsidRPr="003E45B0">
        <w:rPr>
          <w:color w:val="000000" w:themeColor="text1"/>
        </w:rPr>
        <w:t xml:space="preserve">et de classement </w:t>
      </w:r>
      <w:r w:rsidRPr="003E45B0">
        <w:rPr>
          <w:color w:val="000000" w:themeColor="text1"/>
        </w:rPr>
        <w:t xml:space="preserve">des emplois visée </w:t>
      </w:r>
      <w:r w:rsidR="00D8226F" w:rsidRPr="003E45B0">
        <w:rPr>
          <w:color w:val="000000" w:themeColor="text1"/>
        </w:rPr>
        <w:t xml:space="preserve">au chapitre I. </w:t>
      </w:r>
      <w:r w:rsidR="0036305F" w:rsidRPr="003E45B0">
        <w:rPr>
          <w:color w:val="000000" w:themeColor="text1"/>
        </w:rPr>
        <w:t>Il prévoit également les moyens de sa diffusion la plus large possible auprès des entreprises et des salariés</w:t>
      </w:r>
      <w:r w:rsidR="00B839C0" w:rsidRPr="003E45B0">
        <w:rPr>
          <w:color w:val="000000" w:themeColor="text1"/>
        </w:rPr>
        <w:t xml:space="preserve"> de la branche</w:t>
      </w:r>
      <w:r w:rsidR="0036305F" w:rsidRPr="003E45B0">
        <w:rPr>
          <w:color w:val="000000" w:themeColor="text1"/>
        </w:rPr>
        <w:t>.</w:t>
      </w:r>
      <w:r w:rsidR="004E74FE" w:rsidRPr="003E45B0">
        <w:rPr>
          <w:color w:val="000000" w:themeColor="text1"/>
        </w:rPr>
        <w:t xml:space="preserve"> Il comprend un support d’information à destination des salariés</w:t>
      </w:r>
      <w:r w:rsidR="00B839C0" w:rsidRPr="003E45B0">
        <w:rPr>
          <w:color w:val="000000" w:themeColor="text1"/>
        </w:rPr>
        <w:t>,</w:t>
      </w:r>
      <w:r w:rsidR="004E74FE" w:rsidRPr="003E45B0">
        <w:rPr>
          <w:color w:val="000000" w:themeColor="text1"/>
        </w:rPr>
        <w:t xml:space="preserve"> présentant de manière synthétique la nouvelle classification.</w:t>
      </w:r>
    </w:p>
    <w:p w:rsidR="00FF2D6F" w:rsidRPr="003E45B0" w:rsidRDefault="00FF2D6F" w:rsidP="004F6FFD">
      <w:pPr>
        <w:keepNext/>
        <w:ind w:firstLine="360"/>
        <w:rPr>
          <w:color w:val="000000" w:themeColor="text1"/>
        </w:rPr>
      </w:pPr>
    </w:p>
    <w:p w:rsidR="001F7121" w:rsidRPr="003E45B0" w:rsidRDefault="001F7121" w:rsidP="001F7121">
      <w:pPr>
        <w:keepNext/>
        <w:ind w:firstLine="360"/>
        <w:rPr>
          <w:color w:val="000000" w:themeColor="text1"/>
        </w:rPr>
      </w:pPr>
      <w:r w:rsidRPr="001F7121">
        <w:rPr>
          <w:color w:val="000000" w:themeColor="text1"/>
        </w:rPr>
        <w:t xml:space="preserve">Ce guide est élaboré dans le cadre </w:t>
      </w:r>
      <w:r w:rsidR="008121F5">
        <w:rPr>
          <w:color w:val="000000" w:themeColor="text1"/>
        </w:rPr>
        <w:t>d’un groupe technique paritaire</w:t>
      </w:r>
      <w:r w:rsidRPr="001F7121">
        <w:rPr>
          <w:color w:val="000000" w:themeColor="text1"/>
        </w:rPr>
        <w:t>.</w:t>
      </w:r>
    </w:p>
    <w:p w:rsidR="001F7121" w:rsidRDefault="001F7121" w:rsidP="001F7121">
      <w:pPr>
        <w:keepNext/>
        <w:ind w:firstLine="360"/>
        <w:rPr>
          <w:color w:val="000000" w:themeColor="text1"/>
        </w:rPr>
      </w:pPr>
    </w:p>
    <w:p w:rsidR="001F7121" w:rsidRPr="00B85664" w:rsidRDefault="001F7121" w:rsidP="001F7121">
      <w:pPr>
        <w:keepNext/>
        <w:ind w:firstLine="360"/>
        <w:rPr>
          <w:color w:val="000000" w:themeColor="text1"/>
        </w:rPr>
      </w:pPr>
      <w:r w:rsidRPr="003E45B0">
        <w:rPr>
          <w:color w:val="000000" w:themeColor="text1"/>
        </w:rPr>
        <w:t xml:space="preserve">A l’issue des travaux du groupe technique paritaire, le guide </w:t>
      </w:r>
      <w:r w:rsidRPr="004F6FFD">
        <w:rPr>
          <w:color w:val="000000" w:themeColor="text1"/>
        </w:rPr>
        <w:t>pédagogique</w:t>
      </w:r>
      <w:r w:rsidRPr="003E45B0">
        <w:rPr>
          <w:color w:val="000000" w:themeColor="text1"/>
        </w:rPr>
        <w:t xml:space="preserve"> fait l’objet d’une validation</w:t>
      </w:r>
      <w:r w:rsidRPr="00B85664">
        <w:rPr>
          <w:color w:val="000000" w:themeColor="text1"/>
        </w:rPr>
        <w:t xml:space="preserve"> </w:t>
      </w:r>
      <w:r w:rsidRPr="001F7121">
        <w:rPr>
          <w:color w:val="000000" w:themeColor="text1"/>
        </w:rPr>
        <w:t xml:space="preserve">par la </w:t>
      </w:r>
      <w:r w:rsidRPr="008121F5">
        <w:rPr>
          <w:color w:val="000000" w:themeColor="text1"/>
        </w:rPr>
        <w:t>commission paritaire permanente de négociation et d’interprétation (</w:t>
      </w:r>
      <w:r w:rsidRPr="001F7121">
        <w:rPr>
          <w:color w:val="000000" w:themeColor="text1"/>
        </w:rPr>
        <w:t>CPPNI</w:t>
      </w:r>
      <w:r w:rsidRPr="008121F5">
        <w:rPr>
          <w:color w:val="000000" w:themeColor="text1"/>
        </w:rPr>
        <w:t>)</w:t>
      </w:r>
      <w:r w:rsidRPr="001F7121">
        <w:rPr>
          <w:color w:val="000000" w:themeColor="text1"/>
        </w:rPr>
        <w:t>.</w:t>
      </w:r>
    </w:p>
    <w:p w:rsidR="00E52F2E" w:rsidRPr="00E52F2E" w:rsidRDefault="00E52F2E" w:rsidP="000521D3">
      <w:pPr>
        <w:pStyle w:val="Paragraphedeliste"/>
        <w:rPr>
          <w:b/>
          <w:color w:val="00B050"/>
        </w:rPr>
      </w:pPr>
    </w:p>
    <w:p w:rsidR="00B925FC" w:rsidRPr="00EC08B6" w:rsidRDefault="00D22450" w:rsidP="00B630EF">
      <w:pPr>
        <w:pStyle w:val="Paragraphedeliste"/>
        <w:numPr>
          <w:ilvl w:val="1"/>
          <w:numId w:val="4"/>
        </w:numPr>
        <w:ind w:right="423"/>
        <w:rPr>
          <w:b/>
          <w:color w:val="1F497D" w:themeColor="text2"/>
          <w:sz w:val="24"/>
        </w:rPr>
      </w:pPr>
      <w:r w:rsidRPr="00EC08B6">
        <w:rPr>
          <w:b/>
          <w:color w:val="1F497D" w:themeColor="text2"/>
          <w:sz w:val="24"/>
        </w:rPr>
        <w:t>I</w:t>
      </w:r>
      <w:r w:rsidR="000521D3" w:rsidRPr="00EC08B6">
        <w:rPr>
          <w:b/>
          <w:color w:val="1F497D" w:themeColor="text2"/>
          <w:sz w:val="24"/>
        </w:rPr>
        <w:t xml:space="preserve">nterprétation </w:t>
      </w:r>
      <w:r w:rsidRPr="00EC08B6">
        <w:rPr>
          <w:b/>
          <w:color w:val="1F497D" w:themeColor="text2"/>
          <w:sz w:val="24"/>
        </w:rPr>
        <w:t xml:space="preserve">des dispositions conventionnelles </w:t>
      </w:r>
    </w:p>
    <w:p w:rsidR="000521D3" w:rsidRDefault="000521D3" w:rsidP="00FC6D92">
      <w:pPr>
        <w:rPr>
          <w:color w:val="000000" w:themeColor="text1"/>
        </w:rPr>
      </w:pPr>
    </w:p>
    <w:p w:rsidR="00AB315F" w:rsidRPr="0049310E" w:rsidRDefault="002D10AC" w:rsidP="00AB315F">
      <w:pPr>
        <w:ind w:firstLine="360"/>
        <w:rPr>
          <w:b/>
          <w:strike/>
          <w:color w:val="FF0000"/>
        </w:rPr>
      </w:pPr>
      <w:r w:rsidRPr="00B85664">
        <w:rPr>
          <w:color w:val="000000" w:themeColor="text1"/>
        </w:rPr>
        <w:t xml:space="preserve">En application de </w:t>
      </w:r>
      <w:r w:rsidR="004E74FE" w:rsidRPr="00B85664">
        <w:rPr>
          <w:i/>
          <w:color w:val="000000" w:themeColor="text1"/>
        </w:rPr>
        <w:t xml:space="preserve">l’article 13.3 </w:t>
      </w:r>
      <w:r w:rsidRPr="004E74FE">
        <w:rPr>
          <w:i/>
          <w:color w:val="000000" w:themeColor="text1"/>
        </w:rPr>
        <w:t>de l’accord national relatif aux principes, voies et moyens du dialogue social dans la métallurgie</w:t>
      </w:r>
      <w:r w:rsidR="001A6859" w:rsidRPr="004E74FE">
        <w:rPr>
          <w:i/>
          <w:color w:val="000000" w:themeColor="text1"/>
        </w:rPr>
        <w:t xml:space="preserve"> (thème 1 de négociation conventionnelle</w:t>
      </w:r>
      <w:r w:rsidR="001A6859" w:rsidRPr="00AB315F">
        <w:rPr>
          <w:i/>
          <w:color w:val="000000" w:themeColor="text1"/>
        </w:rPr>
        <w:t>)</w:t>
      </w:r>
      <w:r w:rsidRPr="00AB315F">
        <w:rPr>
          <w:color w:val="000000" w:themeColor="text1"/>
        </w:rPr>
        <w:t>, l</w:t>
      </w:r>
      <w:r w:rsidR="00206461" w:rsidRPr="00AB315F">
        <w:rPr>
          <w:color w:val="000000" w:themeColor="text1"/>
        </w:rPr>
        <w:t xml:space="preserve">a </w:t>
      </w:r>
      <w:r w:rsidR="002C3311" w:rsidRPr="00AB315F">
        <w:rPr>
          <w:color w:val="000000" w:themeColor="text1"/>
        </w:rPr>
        <w:t xml:space="preserve">CPPNI </w:t>
      </w:r>
      <w:r w:rsidR="00206461" w:rsidRPr="00AB315F">
        <w:rPr>
          <w:color w:val="000000" w:themeColor="text1"/>
        </w:rPr>
        <w:t xml:space="preserve">de la métallurgie </w:t>
      </w:r>
      <w:r w:rsidR="0036305F" w:rsidRPr="00AB315F">
        <w:rPr>
          <w:color w:val="000000" w:themeColor="text1"/>
        </w:rPr>
        <w:t>est</w:t>
      </w:r>
      <w:r w:rsidR="00206461" w:rsidRPr="00AB315F">
        <w:rPr>
          <w:color w:val="000000" w:themeColor="text1"/>
        </w:rPr>
        <w:t xml:space="preserve"> chargée </w:t>
      </w:r>
      <w:r w:rsidR="00FA1954" w:rsidRPr="00AB315F">
        <w:rPr>
          <w:color w:val="000000" w:themeColor="text1"/>
        </w:rPr>
        <w:t>de l’interprétation des dispositions conventionnelles relatives à la classification</w:t>
      </w:r>
      <w:r w:rsidR="001E6298" w:rsidRPr="00AB315F">
        <w:rPr>
          <w:color w:val="000000" w:themeColor="text1"/>
        </w:rPr>
        <w:t>.</w:t>
      </w:r>
      <w:r w:rsidR="00AB315F" w:rsidRPr="00AB315F">
        <w:rPr>
          <w:b/>
          <w:color w:val="000000" w:themeColor="text1"/>
        </w:rPr>
        <w:t xml:space="preserve"> </w:t>
      </w:r>
    </w:p>
    <w:p w:rsidR="00202FEB" w:rsidRPr="00373710" w:rsidRDefault="00202FEB" w:rsidP="00AB315F">
      <w:pPr>
        <w:ind w:firstLine="360"/>
        <w:rPr>
          <w:b/>
          <w:color w:val="FF0000"/>
        </w:rPr>
      </w:pPr>
    </w:p>
    <w:p w:rsidR="00EC08B6" w:rsidRDefault="000521D3" w:rsidP="00B630EF">
      <w:pPr>
        <w:pStyle w:val="Paragraphedeliste"/>
        <w:keepNext/>
        <w:numPr>
          <w:ilvl w:val="1"/>
          <w:numId w:val="4"/>
        </w:numPr>
        <w:ind w:right="423"/>
        <w:rPr>
          <w:b/>
          <w:color w:val="1F497D" w:themeColor="text2"/>
          <w:sz w:val="24"/>
        </w:rPr>
      </w:pPr>
      <w:r w:rsidRPr="00EC08B6">
        <w:rPr>
          <w:b/>
          <w:color w:val="1F497D" w:themeColor="text2"/>
          <w:sz w:val="24"/>
        </w:rPr>
        <w:t>Suivi du déploiement</w:t>
      </w:r>
      <w:r w:rsidR="00D22450" w:rsidRPr="00EC08B6">
        <w:rPr>
          <w:b/>
          <w:color w:val="1F497D" w:themeColor="text2"/>
          <w:sz w:val="24"/>
        </w:rPr>
        <w:t xml:space="preserve"> de la nouvelle classification</w:t>
      </w:r>
    </w:p>
    <w:p w:rsidR="00EC08B6" w:rsidRPr="00AB315F" w:rsidRDefault="00EC08B6" w:rsidP="00665233">
      <w:pPr>
        <w:keepNext/>
        <w:ind w:firstLine="360"/>
        <w:rPr>
          <w:color w:val="000000" w:themeColor="text1"/>
        </w:rPr>
      </w:pPr>
    </w:p>
    <w:p w:rsidR="00FF2D6F" w:rsidRPr="00AB315F" w:rsidRDefault="0036305F" w:rsidP="00665233">
      <w:pPr>
        <w:keepNext/>
        <w:ind w:firstLine="360"/>
        <w:rPr>
          <w:color w:val="000000" w:themeColor="text1"/>
        </w:rPr>
      </w:pPr>
      <w:r w:rsidRPr="00AB315F">
        <w:rPr>
          <w:color w:val="000000" w:themeColor="text1"/>
        </w:rPr>
        <w:t>L</w:t>
      </w:r>
      <w:r w:rsidR="00FA1954" w:rsidRPr="00AB315F">
        <w:rPr>
          <w:color w:val="000000" w:themeColor="text1"/>
        </w:rPr>
        <w:t>a CPPNI</w:t>
      </w:r>
      <w:r w:rsidR="0049539F" w:rsidRPr="00AB315F">
        <w:rPr>
          <w:color w:val="000000" w:themeColor="text1"/>
        </w:rPr>
        <w:t xml:space="preserve"> </w:t>
      </w:r>
      <w:r w:rsidRPr="00AB315F">
        <w:rPr>
          <w:color w:val="000000" w:themeColor="text1"/>
        </w:rPr>
        <w:t>assure le suivi de la mise en œuvre de la classification dans le cadre de la sous-commission de l’observation de la négociation collective prévue à l’article 12.3.2 de l’accord national relatif aux principes, voies et moyens du dialogue social dans la métallurgie</w:t>
      </w:r>
      <w:r w:rsidR="0049539F" w:rsidRPr="00AB315F">
        <w:rPr>
          <w:color w:val="000000" w:themeColor="text1"/>
        </w:rPr>
        <w:t>.</w:t>
      </w:r>
      <w:r w:rsidR="00901024" w:rsidRPr="00AB315F">
        <w:rPr>
          <w:color w:val="000000" w:themeColor="text1"/>
        </w:rPr>
        <w:t xml:space="preserve"> </w:t>
      </w:r>
    </w:p>
    <w:p w:rsidR="00901024" w:rsidRPr="00AB315F" w:rsidRDefault="00901024" w:rsidP="00373710">
      <w:pPr>
        <w:ind w:firstLine="360"/>
        <w:rPr>
          <w:color w:val="000000" w:themeColor="text1"/>
        </w:rPr>
      </w:pPr>
    </w:p>
    <w:p w:rsidR="00523332" w:rsidRPr="00665233" w:rsidRDefault="00523332" w:rsidP="00523332">
      <w:pPr>
        <w:ind w:firstLine="360"/>
        <w:rPr>
          <w:color w:val="000000" w:themeColor="text1"/>
        </w:rPr>
      </w:pPr>
      <w:r w:rsidRPr="00AB315F">
        <w:rPr>
          <w:color w:val="000000" w:themeColor="text1"/>
        </w:rPr>
        <w:t xml:space="preserve">Une évaluation du présent accord est réalisée </w:t>
      </w:r>
      <w:r w:rsidR="006A53D0" w:rsidRPr="00AB315F">
        <w:rPr>
          <w:color w:val="000000" w:themeColor="text1"/>
        </w:rPr>
        <w:t>au plus tard 5 ans après son entrée en vigueur</w:t>
      </w:r>
      <w:r w:rsidRPr="00665233">
        <w:rPr>
          <w:color w:val="000000" w:themeColor="text1"/>
        </w:rPr>
        <w:t>.</w:t>
      </w:r>
    </w:p>
    <w:p w:rsidR="00636B5F" w:rsidRDefault="00636B5F" w:rsidP="00332C6B">
      <w:pPr>
        <w:pStyle w:val="Paragraphedeliste"/>
        <w:rPr>
          <w:color w:val="000000" w:themeColor="text1"/>
          <w:sz w:val="24"/>
        </w:rPr>
      </w:pPr>
    </w:p>
    <w:p w:rsidR="00C44DF3" w:rsidRPr="00B85664" w:rsidRDefault="00C44DF3" w:rsidP="00B630EF">
      <w:pPr>
        <w:pStyle w:val="Paragraphedeliste"/>
        <w:keepNext/>
        <w:numPr>
          <w:ilvl w:val="1"/>
          <w:numId w:val="4"/>
        </w:numPr>
        <w:ind w:right="423"/>
        <w:rPr>
          <w:b/>
          <w:color w:val="1F497D" w:themeColor="text2"/>
          <w:sz w:val="24"/>
        </w:rPr>
      </w:pPr>
      <w:r w:rsidRPr="00B85664">
        <w:rPr>
          <w:b/>
          <w:color w:val="1F497D" w:themeColor="text2"/>
          <w:sz w:val="24"/>
        </w:rPr>
        <w:t>Certification professionnelle à la méthode de classement</w:t>
      </w:r>
    </w:p>
    <w:p w:rsidR="00C44DF3" w:rsidRPr="00B514DA" w:rsidRDefault="00C44DF3" w:rsidP="00677C66">
      <w:pPr>
        <w:keepNext/>
        <w:ind w:firstLine="360"/>
        <w:rPr>
          <w:b/>
          <w:color w:val="FF0000"/>
        </w:rPr>
      </w:pPr>
    </w:p>
    <w:p w:rsidR="001B30EE" w:rsidRPr="00B85664" w:rsidRDefault="001B30EE" w:rsidP="001B30EE">
      <w:pPr>
        <w:keepNext/>
        <w:ind w:firstLine="360"/>
        <w:rPr>
          <w:color w:val="000000" w:themeColor="text1"/>
        </w:rPr>
      </w:pPr>
      <w:r w:rsidRPr="00B85664">
        <w:rPr>
          <w:color w:val="000000" w:themeColor="text1"/>
        </w:rPr>
        <w:t xml:space="preserve">Afin d’attester de la connaissance de la classification résultant du présent accord, en particulier la méthode de classement des emplois qu’il définit, le groupe technique paritaire « Qualifications » crée un certificat de compétences professionnelles de la métallurgie (CCPM). </w:t>
      </w:r>
    </w:p>
    <w:p w:rsidR="001B30EE" w:rsidRPr="00B85664" w:rsidRDefault="001B30EE" w:rsidP="001B30EE">
      <w:pPr>
        <w:ind w:firstLine="360"/>
        <w:rPr>
          <w:color w:val="000000" w:themeColor="text1"/>
        </w:rPr>
      </w:pPr>
    </w:p>
    <w:p w:rsidR="001B30EE" w:rsidRPr="00B85664" w:rsidRDefault="001B30EE" w:rsidP="001B30EE">
      <w:pPr>
        <w:ind w:firstLine="360"/>
        <w:rPr>
          <w:color w:val="000000" w:themeColor="text1"/>
        </w:rPr>
      </w:pPr>
      <w:r w:rsidRPr="00B85664">
        <w:rPr>
          <w:color w:val="000000" w:themeColor="text1"/>
        </w:rPr>
        <w:t>Cette certification est obtenue à l’issue d’une action de formation s’inscrivant dans l’ensemble des dispositifs de formation professionnelle continue. A cette fin, le GTP « Qualifications » procède aux formalités nécessaires au recensement de la certification à l’inventaire établi par la Commission nationale de la certification professionnelle (CNCP) et à son inscription sur la liste B de la CPNEFP.</w:t>
      </w:r>
    </w:p>
    <w:p w:rsidR="001B30EE" w:rsidRPr="00B85664" w:rsidRDefault="001B30EE" w:rsidP="001B30EE">
      <w:pPr>
        <w:ind w:firstLine="360"/>
        <w:rPr>
          <w:color w:val="000000" w:themeColor="text1"/>
        </w:rPr>
      </w:pPr>
    </w:p>
    <w:p w:rsidR="009E3F96" w:rsidRPr="002B51E8" w:rsidRDefault="009E3F96" w:rsidP="002B51E8">
      <w:pPr>
        <w:ind w:firstLine="360"/>
        <w:rPr>
          <w:color w:val="000000" w:themeColor="text1"/>
        </w:rPr>
      </w:pPr>
      <w:r w:rsidRPr="002B51E8">
        <w:rPr>
          <w:color w:val="000000" w:themeColor="text1"/>
        </w:rPr>
        <w:t xml:space="preserve">La formation à l’issue de laquelle le CCPM est délivré peut être réalisée par tout organisme de formation. </w:t>
      </w:r>
    </w:p>
    <w:p w:rsidR="009E3F96" w:rsidRDefault="009E3F96" w:rsidP="00CD0420">
      <w:pPr>
        <w:ind w:firstLine="360"/>
        <w:rPr>
          <w:color w:val="000000" w:themeColor="text1"/>
        </w:rPr>
      </w:pPr>
    </w:p>
    <w:p w:rsidR="00CD0420" w:rsidRPr="00B85664" w:rsidRDefault="00CD0420" w:rsidP="00CD0420">
      <w:pPr>
        <w:ind w:firstLine="360"/>
        <w:rPr>
          <w:color w:val="000000" w:themeColor="text1"/>
        </w:rPr>
      </w:pPr>
      <w:r>
        <w:rPr>
          <w:color w:val="000000" w:themeColor="text1"/>
        </w:rPr>
        <w:t>L</w:t>
      </w:r>
      <w:r w:rsidRPr="00B85664">
        <w:rPr>
          <w:color w:val="000000" w:themeColor="text1"/>
        </w:rPr>
        <w:t xml:space="preserve">e Conseil d’administration de l’Opcaim détermine, chaque année, sur recommandation de la CPNEFP restreinte, une enveloppe prévisionnelle de financement dédiée à la prise en charge de la formation et du passage de la certification. Les dépenses réalisées au titre de cette enveloppe s’imputent sur la section « professionnalisation ». </w:t>
      </w:r>
      <w:r w:rsidRPr="00CF4832">
        <w:rPr>
          <w:color w:val="000000" w:themeColor="text1"/>
        </w:rPr>
        <w:t>Cette décision vise, en particulier à faciliter l’accès à cette certification, dans les entreprises dépourvues d’institutions représentatives du personnel.</w:t>
      </w:r>
    </w:p>
    <w:p w:rsidR="004D284A" w:rsidRPr="00B85664" w:rsidRDefault="004D284A" w:rsidP="004D284A">
      <w:pPr>
        <w:rPr>
          <w:color w:val="000000" w:themeColor="text1"/>
          <w:sz w:val="24"/>
        </w:rPr>
      </w:pPr>
    </w:p>
    <w:p w:rsidR="004D284A" w:rsidRPr="00332C6B" w:rsidRDefault="004D284A" w:rsidP="00332C6B">
      <w:pPr>
        <w:pStyle w:val="Paragraphedeliste"/>
        <w:rPr>
          <w:color w:val="000000" w:themeColor="text1"/>
          <w:sz w:val="24"/>
        </w:rPr>
      </w:pPr>
    </w:p>
    <w:p w:rsidR="009E3F96" w:rsidRDefault="009E3F96" w:rsidP="00B630EF">
      <w:pPr>
        <w:pStyle w:val="Paragraphedeliste"/>
        <w:numPr>
          <w:ilvl w:val="0"/>
          <w:numId w:val="4"/>
        </w:numPr>
        <w:ind w:left="720" w:right="423"/>
        <w:rPr>
          <w:b/>
          <w:color w:val="1F497D" w:themeColor="text2"/>
          <w:sz w:val="24"/>
        </w:rPr>
      </w:pPr>
      <w:r w:rsidRPr="00820950">
        <w:rPr>
          <w:b/>
          <w:color w:val="1F497D" w:themeColor="text2"/>
          <w:sz w:val="24"/>
        </w:rPr>
        <w:t>Dispositions transitoires</w:t>
      </w:r>
    </w:p>
    <w:p w:rsidR="009E3F96" w:rsidRDefault="009E3F96" w:rsidP="009E3F96">
      <w:pPr>
        <w:ind w:firstLine="360"/>
        <w:rPr>
          <w:color w:val="000000" w:themeColor="text1"/>
        </w:rPr>
      </w:pPr>
    </w:p>
    <w:p w:rsidR="001F7121" w:rsidRPr="00606C55" w:rsidRDefault="001F7121" w:rsidP="008121F5">
      <w:pPr>
        <w:pStyle w:val="Paragraphedeliste"/>
        <w:keepNext/>
        <w:numPr>
          <w:ilvl w:val="1"/>
          <w:numId w:val="4"/>
        </w:numPr>
        <w:ind w:right="423"/>
        <w:rPr>
          <w:b/>
          <w:color w:val="1F497D" w:themeColor="text2"/>
          <w:sz w:val="24"/>
        </w:rPr>
      </w:pPr>
      <w:r w:rsidRPr="008121F5">
        <w:rPr>
          <w:b/>
          <w:color w:val="1F497D" w:themeColor="text2"/>
          <w:sz w:val="24"/>
        </w:rPr>
        <w:t>Entrée en vigueur</w:t>
      </w:r>
    </w:p>
    <w:p w:rsidR="001F7121" w:rsidRDefault="001F7121" w:rsidP="001F7121">
      <w:pPr>
        <w:ind w:firstLine="360"/>
        <w:rPr>
          <w:color w:val="000000" w:themeColor="text1"/>
        </w:rPr>
      </w:pPr>
    </w:p>
    <w:p w:rsidR="001F7121" w:rsidRPr="00CF4832" w:rsidRDefault="001F7121" w:rsidP="001F7121">
      <w:pPr>
        <w:ind w:firstLine="360"/>
        <w:rPr>
          <w:color w:val="000000" w:themeColor="text1"/>
        </w:rPr>
      </w:pPr>
      <w:r w:rsidRPr="00CF4832">
        <w:rPr>
          <w:color w:val="000000" w:themeColor="text1"/>
        </w:rPr>
        <w:t>Le présent accord entre en vigueur 24 mois après la date de son dépôt auprès de l’administration du travail.</w:t>
      </w:r>
    </w:p>
    <w:p w:rsidR="001F7121" w:rsidRDefault="001F7121" w:rsidP="001F7121">
      <w:pPr>
        <w:ind w:right="423"/>
        <w:rPr>
          <w:i/>
          <w:color w:val="000000" w:themeColor="text1"/>
        </w:rPr>
      </w:pPr>
    </w:p>
    <w:p w:rsidR="001F7121" w:rsidRPr="008121F5" w:rsidRDefault="001F7121" w:rsidP="009D3181">
      <w:pPr>
        <w:pStyle w:val="Paragraphedeliste"/>
        <w:keepNext/>
        <w:numPr>
          <w:ilvl w:val="1"/>
          <w:numId w:val="4"/>
        </w:numPr>
        <w:ind w:right="423"/>
        <w:rPr>
          <w:b/>
          <w:color w:val="1F497D" w:themeColor="text2"/>
          <w:sz w:val="24"/>
        </w:rPr>
      </w:pPr>
      <w:r w:rsidRPr="008121F5">
        <w:rPr>
          <w:b/>
          <w:color w:val="1F497D" w:themeColor="text2"/>
          <w:sz w:val="24"/>
        </w:rPr>
        <w:t>Maintien du bénéfice des dispositions conventionnelles applicables aux cadres</w:t>
      </w:r>
    </w:p>
    <w:p w:rsidR="001F7121" w:rsidRPr="00732A19" w:rsidRDefault="001F7121" w:rsidP="009D3181">
      <w:pPr>
        <w:keepNext/>
        <w:ind w:left="708"/>
        <w:rPr>
          <w:b/>
          <w:bCs/>
          <w:color w:val="FF0000"/>
        </w:rPr>
      </w:pPr>
    </w:p>
    <w:p w:rsidR="001F7121" w:rsidRPr="008121F5" w:rsidRDefault="001F7121" w:rsidP="008121F5">
      <w:pPr>
        <w:ind w:firstLine="360"/>
        <w:rPr>
          <w:color w:val="000000" w:themeColor="text1"/>
        </w:rPr>
      </w:pPr>
      <w:r w:rsidRPr="008121F5">
        <w:rPr>
          <w:color w:val="000000" w:themeColor="text1"/>
        </w:rPr>
        <w:t>Les salariés dont l’emploi relève, à la date d’entrée en vigueur du présent accord, des dispositions de la convention collective nationale des ingénieurs et cadres de la métallurgie du 13 mars 1972 – soit en application des dispositions de cette dernière, soit en application de l’article 2 de l’accord national du 29 janvier 2000 portant révision provisoire des classifications dans la métallurgie – mais ne remplit pas la condition visée à l’article 4.2 du présent accord, bénéficient, aussi longtemps qu’ils tiennent ledit emploi au sein de l’entreprise qui les emploie à cette date, des dispositions conventionnelles suivantes : (</w:t>
      </w:r>
      <w:r w:rsidRPr="008121F5">
        <w:rPr>
          <w:i/>
          <w:color w:val="000000" w:themeColor="text1"/>
        </w:rPr>
        <w:t>à compléter par les dispositions conventionnelles, spécifiques aux cadres, du nouveau dispositif conventionnel</w:t>
      </w:r>
      <w:r w:rsidRPr="008121F5">
        <w:rPr>
          <w:color w:val="000000" w:themeColor="text1"/>
        </w:rPr>
        <w:t>)</w:t>
      </w:r>
      <w:r w:rsidR="00664AFD" w:rsidRPr="008121F5">
        <w:rPr>
          <w:color w:val="000000" w:themeColor="text1"/>
        </w:rPr>
        <w:t>.</w:t>
      </w:r>
    </w:p>
    <w:p w:rsidR="001F7121" w:rsidRDefault="001F7121" w:rsidP="001F7121">
      <w:pPr>
        <w:rPr>
          <w:b/>
          <w:bCs/>
          <w:color w:val="FF0000"/>
        </w:rPr>
      </w:pPr>
    </w:p>
    <w:p w:rsidR="001F7121" w:rsidRPr="008121F5" w:rsidRDefault="001F7121" w:rsidP="008121F5">
      <w:pPr>
        <w:pStyle w:val="Paragraphedeliste"/>
        <w:keepNext/>
        <w:numPr>
          <w:ilvl w:val="1"/>
          <w:numId w:val="4"/>
        </w:numPr>
        <w:ind w:right="423"/>
        <w:rPr>
          <w:b/>
          <w:color w:val="1F497D" w:themeColor="text2"/>
          <w:sz w:val="24"/>
        </w:rPr>
      </w:pPr>
      <w:r w:rsidRPr="008121F5">
        <w:rPr>
          <w:b/>
          <w:color w:val="1F497D" w:themeColor="text2"/>
          <w:sz w:val="24"/>
        </w:rPr>
        <w:t xml:space="preserve">Garanties en matière de salaire </w:t>
      </w:r>
    </w:p>
    <w:p w:rsidR="001F7121" w:rsidRDefault="001F7121" w:rsidP="001F7121">
      <w:pPr>
        <w:keepNext/>
        <w:ind w:left="708" w:right="423"/>
        <w:rPr>
          <w:b/>
          <w:bCs/>
          <w:color w:val="FF0000"/>
        </w:rPr>
      </w:pPr>
    </w:p>
    <w:p w:rsidR="001F7121" w:rsidRPr="008121F5" w:rsidRDefault="001F7121" w:rsidP="008121F5">
      <w:pPr>
        <w:keepNext/>
        <w:ind w:firstLine="360"/>
        <w:rPr>
          <w:color w:val="000000" w:themeColor="text1"/>
        </w:rPr>
      </w:pPr>
      <w:r w:rsidRPr="008121F5">
        <w:rPr>
          <w:color w:val="000000" w:themeColor="text1"/>
        </w:rPr>
        <w:t>L’attribution du classement résultant de la première application du présent accord dans l’entreprise ne peut avoir pour effet de réduire la rémunération totale du salarié.</w:t>
      </w:r>
    </w:p>
    <w:p w:rsidR="004F6FFD" w:rsidRDefault="004F6FFD" w:rsidP="009E6D37">
      <w:pPr>
        <w:ind w:right="423"/>
        <w:rPr>
          <w:i/>
          <w:color w:val="000000" w:themeColor="text1"/>
        </w:rPr>
      </w:pPr>
    </w:p>
    <w:p w:rsidR="004F6FFD" w:rsidRDefault="004F6FFD" w:rsidP="009E6D37">
      <w:pPr>
        <w:ind w:right="423"/>
        <w:rPr>
          <w:i/>
          <w:color w:val="000000" w:themeColor="text1"/>
        </w:rPr>
      </w:pPr>
    </w:p>
    <w:p w:rsidR="0012787F" w:rsidRDefault="0012787F" w:rsidP="009E6D37">
      <w:pPr>
        <w:ind w:right="423"/>
        <w:rPr>
          <w:i/>
          <w:color w:val="000000" w:themeColor="text1"/>
        </w:rPr>
      </w:pPr>
    </w:p>
    <w:p w:rsidR="00E008B2" w:rsidRPr="00BB6B8B" w:rsidRDefault="00E008B2" w:rsidP="00665233">
      <w:pPr>
        <w:keepNext/>
        <w:ind w:right="423"/>
        <w:rPr>
          <w:b/>
          <w:color w:val="1F497D" w:themeColor="text2"/>
          <w:sz w:val="32"/>
        </w:rPr>
      </w:pPr>
      <w:r w:rsidRPr="00BB6B8B">
        <w:rPr>
          <w:b/>
          <w:color w:val="1F497D" w:themeColor="text2"/>
          <w:sz w:val="32"/>
        </w:rPr>
        <w:t>CHAPITRE III –  PARCOURS PROFESSIONNELS</w:t>
      </w:r>
    </w:p>
    <w:p w:rsidR="00E008B2" w:rsidRPr="00BB6B8B" w:rsidRDefault="00E008B2" w:rsidP="00665233">
      <w:pPr>
        <w:keepNext/>
        <w:ind w:firstLine="360"/>
        <w:rPr>
          <w:b/>
          <w:color w:val="1F497D" w:themeColor="text2"/>
        </w:rPr>
      </w:pPr>
    </w:p>
    <w:p w:rsidR="00E008B2" w:rsidRPr="00BB6B8B" w:rsidRDefault="00E008B2" w:rsidP="00B630EF">
      <w:pPr>
        <w:pStyle w:val="Paragraphedeliste"/>
        <w:numPr>
          <w:ilvl w:val="0"/>
          <w:numId w:val="4"/>
        </w:numPr>
        <w:ind w:left="720" w:right="423"/>
        <w:rPr>
          <w:b/>
          <w:color w:val="1F497D" w:themeColor="text2"/>
          <w:sz w:val="24"/>
        </w:rPr>
      </w:pPr>
      <w:r w:rsidRPr="00BB6B8B">
        <w:rPr>
          <w:b/>
          <w:color w:val="1F497D" w:themeColor="text2"/>
          <w:sz w:val="24"/>
        </w:rPr>
        <w:t>Information des salariés sur les parcours professionnels</w:t>
      </w:r>
    </w:p>
    <w:p w:rsidR="00E008B2" w:rsidRPr="00BB6B8B" w:rsidRDefault="00E008B2" w:rsidP="00665233">
      <w:pPr>
        <w:pStyle w:val="Paragraphedeliste"/>
        <w:keepNext/>
        <w:ind w:left="1080" w:right="423"/>
        <w:rPr>
          <w:color w:val="1F497D" w:themeColor="text2"/>
          <w:sz w:val="24"/>
        </w:rPr>
      </w:pPr>
    </w:p>
    <w:p w:rsidR="00E008B2" w:rsidRPr="00BB6B8B" w:rsidRDefault="00E008B2" w:rsidP="00665233">
      <w:pPr>
        <w:pStyle w:val="Paragraphedeliste"/>
        <w:keepNext/>
        <w:numPr>
          <w:ilvl w:val="1"/>
          <w:numId w:val="16"/>
        </w:numPr>
        <w:ind w:right="423"/>
        <w:rPr>
          <w:b/>
          <w:color w:val="1F497D" w:themeColor="text2"/>
          <w:sz w:val="24"/>
        </w:rPr>
      </w:pPr>
      <w:r w:rsidRPr="00BB6B8B">
        <w:rPr>
          <w:b/>
          <w:color w:val="1F497D" w:themeColor="text2"/>
          <w:sz w:val="24"/>
        </w:rPr>
        <w:t>Informations nécessaires à la construction d’un projet d’évolution professionnelle</w:t>
      </w:r>
    </w:p>
    <w:p w:rsidR="00E008B2" w:rsidRPr="00B85664" w:rsidRDefault="00E008B2" w:rsidP="00665233">
      <w:pPr>
        <w:keepNext/>
        <w:rPr>
          <w:color w:val="000000" w:themeColor="text1"/>
        </w:rPr>
      </w:pPr>
    </w:p>
    <w:p w:rsidR="00E008B2" w:rsidRPr="00B85664" w:rsidRDefault="00E008B2" w:rsidP="00665233">
      <w:pPr>
        <w:keepNext/>
        <w:ind w:firstLine="360"/>
        <w:rPr>
          <w:color w:val="000000" w:themeColor="text1"/>
        </w:rPr>
      </w:pPr>
      <w:r w:rsidRPr="00B85664">
        <w:rPr>
          <w:color w:val="000000" w:themeColor="text1"/>
        </w:rPr>
        <w:t>La branche accompagne les salariés, tout au long de leur parcours professionnel, en mettant à leur disposition les outils et informations nécessaires à la construction d’un projet d’évolution professionnelle.</w:t>
      </w:r>
    </w:p>
    <w:p w:rsidR="00E008B2" w:rsidRPr="00B85664" w:rsidRDefault="00E008B2" w:rsidP="00E008B2">
      <w:pPr>
        <w:ind w:firstLine="360"/>
        <w:rPr>
          <w:color w:val="000000" w:themeColor="text1"/>
        </w:rPr>
      </w:pPr>
    </w:p>
    <w:p w:rsidR="00E008B2" w:rsidRPr="00B85664" w:rsidRDefault="00E008B2" w:rsidP="00E008B2">
      <w:pPr>
        <w:ind w:firstLine="360"/>
        <w:rPr>
          <w:color w:val="000000" w:themeColor="text1"/>
        </w:rPr>
      </w:pPr>
      <w:r w:rsidRPr="00B85664">
        <w:rPr>
          <w:color w:val="000000" w:themeColor="text1"/>
        </w:rPr>
        <w:t>A cette fin, les groupes techniques paritaires « Qualifications » et « Observatoire » diffusent, sur leur site internet, les informations utiles à la compréhension de l’environnement professionnel, des évolutions des métiers et des qualifications professionnelles de la branche, ainsi que les coordonnées et missions des organismes en charge du conseil en évolution professionnelle (CEP) visé à l’article L. 6111-6 du code du travail.</w:t>
      </w:r>
    </w:p>
    <w:p w:rsidR="00E008B2" w:rsidRPr="00B85664" w:rsidRDefault="00E008B2" w:rsidP="00E008B2">
      <w:pPr>
        <w:ind w:firstLine="360"/>
        <w:rPr>
          <w:color w:val="000000" w:themeColor="text1"/>
        </w:rPr>
      </w:pPr>
    </w:p>
    <w:p w:rsidR="00E008B2" w:rsidRPr="00B85664" w:rsidRDefault="00E008B2" w:rsidP="00E008B2">
      <w:pPr>
        <w:ind w:firstLine="360"/>
        <w:rPr>
          <w:i/>
          <w:color w:val="000000" w:themeColor="text1"/>
          <w:u w:val="single"/>
        </w:rPr>
      </w:pPr>
      <w:r w:rsidRPr="00B85664">
        <w:rPr>
          <w:color w:val="000000" w:themeColor="text1"/>
        </w:rPr>
        <w:t>En outre, le référentiel d’analyse des emplois permet au salarié de bénéficier d’une meilleure visibilité sur les évolutions envisageables dans le cadre d’un parcours professionnel. La définition, pour chaque critère classant, de chacun des degrés visés à l’</w:t>
      </w:r>
      <w:fldSimple w:instr=" REF _Ref475467713 \r \h  \* MERGEFORMAT ">
        <w:r w:rsidR="00C60E70">
          <w:rPr>
            <w:color w:val="000000" w:themeColor="text1"/>
          </w:rPr>
          <w:t xml:space="preserve">Article 2. </w:t>
        </w:r>
      </w:fldSimple>
      <w:r w:rsidRPr="00B85664">
        <w:rPr>
          <w:color w:val="000000" w:themeColor="text1"/>
        </w:rPr>
        <w:t xml:space="preserve">, permet au salarié, en fonction du positionnement de son emploi sur le référentiel, de bénéficier d’une vision précise sur le niveau d’exigence </w:t>
      </w:r>
      <w:r w:rsidR="002670BA" w:rsidRPr="00B85664">
        <w:rPr>
          <w:color w:val="000000" w:themeColor="text1"/>
        </w:rPr>
        <w:t xml:space="preserve">requis pour occuper un </w:t>
      </w:r>
      <w:r w:rsidRPr="00B85664">
        <w:rPr>
          <w:color w:val="000000" w:themeColor="text1"/>
        </w:rPr>
        <w:t xml:space="preserve">emploi correspondant aux degrés supérieurs. </w:t>
      </w:r>
    </w:p>
    <w:p w:rsidR="00E008B2" w:rsidRDefault="00E008B2" w:rsidP="00E008B2">
      <w:pPr>
        <w:keepNext/>
        <w:ind w:firstLine="360"/>
        <w:rPr>
          <w:b/>
          <w:color w:val="FF0000"/>
        </w:rPr>
      </w:pPr>
    </w:p>
    <w:p w:rsidR="00E008B2" w:rsidRPr="00B85664" w:rsidRDefault="00E008B2" w:rsidP="00E008B2">
      <w:pPr>
        <w:pStyle w:val="Paragraphedeliste"/>
        <w:keepNext/>
        <w:numPr>
          <w:ilvl w:val="1"/>
          <w:numId w:val="16"/>
        </w:numPr>
        <w:ind w:right="423"/>
        <w:rPr>
          <w:b/>
          <w:color w:val="17365D" w:themeColor="text2" w:themeShade="BF"/>
          <w:sz w:val="24"/>
        </w:rPr>
      </w:pPr>
      <w:r w:rsidRPr="00B85664">
        <w:rPr>
          <w:b/>
          <w:color w:val="17365D" w:themeColor="text2" w:themeShade="BF"/>
          <w:sz w:val="24"/>
        </w:rPr>
        <w:t>Entretien professionnel</w:t>
      </w:r>
    </w:p>
    <w:p w:rsidR="00E008B2" w:rsidRDefault="00E008B2" w:rsidP="00E008B2">
      <w:pPr>
        <w:keepNext/>
        <w:ind w:firstLine="360"/>
        <w:rPr>
          <w:b/>
          <w:color w:val="FF0000"/>
        </w:rPr>
      </w:pPr>
    </w:p>
    <w:p w:rsidR="00E008B2" w:rsidRPr="00B85664" w:rsidRDefault="00E008B2" w:rsidP="00E008B2">
      <w:pPr>
        <w:keepNext/>
        <w:ind w:firstLine="360"/>
        <w:rPr>
          <w:color w:val="000000" w:themeColor="text1"/>
        </w:rPr>
      </w:pPr>
      <w:r w:rsidRPr="00B85664">
        <w:rPr>
          <w:color w:val="000000" w:themeColor="text1"/>
        </w:rPr>
        <w:t>L’entretien professionnel visé à l’article L. 6315-1 du code du travail constitue le moment privilégié pour aborder le parcours professionnel et pour échanger, entre l’employeur et le salarié, sur les évolutions prévisibles des emplois, métiers, compétences et qualifications, ainsi que sur les dispositifs d’accompagnement pouvant être mobilisés à l’appui d’un projet d’évolution professionnelle.</w:t>
      </w:r>
    </w:p>
    <w:p w:rsidR="00E008B2" w:rsidRPr="00357485" w:rsidRDefault="00E008B2" w:rsidP="00E008B2">
      <w:pPr>
        <w:rPr>
          <w:b/>
          <w:color w:val="FF0000"/>
        </w:rPr>
      </w:pPr>
    </w:p>
    <w:p w:rsidR="00E008B2" w:rsidRPr="00B85664" w:rsidRDefault="00E008B2" w:rsidP="00E008B2">
      <w:pPr>
        <w:ind w:firstLine="360"/>
        <w:rPr>
          <w:color w:val="000000" w:themeColor="text1"/>
        </w:rPr>
      </w:pPr>
      <w:r w:rsidRPr="00B85664">
        <w:rPr>
          <w:color w:val="000000" w:themeColor="text1"/>
        </w:rPr>
        <w:t xml:space="preserve">Le modèle de support de l’entretien professionnel, établi par </w:t>
      </w:r>
      <w:r w:rsidRPr="00B85664">
        <w:rPr>
          <w:i/>
          <w:color w:val="000000" w:themeColor="text1"/>
        </w:rPr>
        <w:t>l’Observatoire paritaire prospectif et analytique des métiers et des qualifications</w:t>
      </w:r>
      <w:r w:rsidRPr="00B85664">
        <w:rPr>
          <w:color w:val="000000" w:themeColor="text1"/>
        </w:rPr>
        <w:t xml:space="preserve">, intègre les différentes étapes et les différents dispositifs mobilisables à l’appui d’un projet d’évolution professionnelle. </w:t>
      </w:r>
    </w:p>
    <w:p w:rsidR="00E008B2" w:rsidRDefault="00E008B2" w:rsidP="00E008B2">
      <w:pPr>
        <w:ind w:firstLine="360"/>
        <w:rPr>
          <w:b/>
          <w:color w:val="FF0000"/>
        </w:rPr>
      </w:pPr>
    </w:p>
    <w:p w:rsidR="00E008B2" w:rsidRDefault="00E008B2" w:rsidP="00E008B2">
      <w:pPr>
        <w:keepNext/>
        <w:widowControl w:val="0"/>
        <w:ind w:firstLine="360"/>
        <w:rPr>
          <w:b/>
          <w:color w:val="FF0000"/>
        </w:rPr>
      </w:pPr>
    </w:p>
    <w:p w:rsidR="00E008B2" w:rsidRPr="00BB6B8B" w:rsidRDefault="00E008B2" w:rsidP="00B630EF">
      <w:pPr>
        <w:pStyle w:val="Paragraphedeliste"/>
        <w:keepNext/>
        <w:numPr>
          <w:ilvl w:val="0"/>
          <w:numId w:val="4"/>
        </w:numPr>
        <w:ind w:left="720" w:right="423"/>
        <w:rPr>
          <w:b/>
          <w:color w:val="1F497D" w:themeColor="text2"/>
          <w:sz w:val="24"/>
        </w:rPr>
      </w:pPr>
      <w:r w:rsidRPr="00BB6B8B">
        <w:rPr>
          <w:b/>
          <w:color w:val="1F497D" w:themeColor="text2"/>
          <w:sz w:val="24"/>
        </w:rPr>
        <w:t xml:space="preserve">Employeur et salarié acteurs du projet d’évolution professionnelle </w:t>
      </w:r>
    </w:p>
    <w:p w:rsidR="00E008B2" w:rsidRPr="00BB6B8B" w:rsidRDefault="00E008B2" w:rsidP="003F5F75">
      <w:pPr>
        <w:keepNext/>
        <w:widowControl w:val="0"/>
        <w:rPr>
          <w:b/>
          <w:color w:val="1F497D" w:themeColor="text2"/>
        </w:rPr>
      </w:pPr>
    </w:p>
    <w:p w:rsidR="00E008B2" w:rsidRPr="00BB6B8B" w:rsidRDefault="00E008B2" w:rsidP="003F5F75">
      <w:pPr>
        <w:pStyle w:val="Paragraphedeliste"/>
        <w:keepNext/>
        <w:numPr>
          <w:ilvl w:val="1"/>
          <w:numId w:val="16"/>
        </w:numPr>
        <w:ind w:left="1797" w:right="425" w:hanging="357"/>
        <w:rPr>
          <w:b/>
          <w:color w:val="1F497D" w:themeColor="text2"/>
          <w:sz w:val="24"/>
        </w:rPr>
      </w:pPr>
      <w:r w:rsidRPr="00BB6B8B">
        <w:rPr>
          <w:b/>
          <w:color w:val="1F497D" w:themeColor="text2"/>
          <w:sz w:val="24"/>
        </w:rPr>
        <w:t xml:space="preserve">Accompagnement de l’employeur dans la définition et la mise en œuvre du projet d’évolution professionnelle </w:t>
      </w:r>
    </w:p>
    <w:p w:rsidR="00E008B2" w:rsidRPr="00B85664" w:rsidRDefault="00E008B2" w:rsidP="00E008B2">
      <w:pPr>
        <w:pStyle w:val="Paragraphedeliste"/>
        <w:keepNext/>
        <w:widowControl w:val="0"/>
        <w:ind w:left="1080" w:right="423"/>
        <w:rPr>
          <w:color w:val="000000" w:themeColor="text1"/>
          <w:sz w:val="24"/>
        </w:rPr>
      </w:pPr>
    </w:p>
    <w:p w:rsidR="00687984" w:rsidRDefault="00E008B2" w:rsidP="00CF5716">
      <w:pPr>
        <w:ind w:firstLine="360"/>
        <w:rPr>
          <w:color w:val="000000" w:themeColor="text1"/>
        </w:rPr>
      </w:pPr>
      <w:r w:rsidRPr="00B85664">
        <w:rPr>
          <w:color w:val="000000" w:themeColor="text1"/>
        </w:rPr>
        <w:t xml:space="preserve">Lorsque le salarié et l’employeur s’accordent sur la définition d’un projet d’évolution professionnelle, </w:t>
      </w:r>
      <w:r w:rsidR="002670BA" w:rsidRPr="00B85664">
        <w:rPr>
          <w:color w:val="000000" w:themeColor="text1"/>
        </w:rPr>
        <w:t>notamment</w:t>
      </w:r>
      <w:r w:rsidRPr="00B85664">
        <w:rPr>
          <w:color w:val="000000" w:themeColor="text1"/>
        </w:rPr>
        <w:t xml:space="preserve"> à l’occasion de l’entretien professionnel, l’employeur identifie, conjointement avec le salarié, les actions à engager, </w:t>
      </w:r>
      <w:r w:rsidR="002670BA" w:rsidRPr="00B85664">
        <w:rPr>
          <w:color w:val="000000" w:themeColor="text1"/>
        </w:rPr>
        <w:t>par exemple</w:t>
      </w:r>
      <w:r w:rsidR="009C39C6" w:rsidRPr="00B85664">
        <w:rPr>
          <w:color w:val="000000" w:themeColor="text1"/>
        </w:rPr>
        <w:t xml:space="preserve"> </w:t>
      </w:r>
      <w:r w:rsidRPr="00B85664">
        <w:rPr>
          <w:color w:val="000000" w:themeColor="text1"/>
        </w:rPr>
        <w:t>les dispositifs de formation</w:t>
      </w:r>
      <w:r w:rsidR="009C39C6" w:rsidRPr="00B85664">
        <w:rPr>
          <w:color w:val="000000" w:themeColor="text1"/>
        </w:rPr>
        <w:t>, les modalités d’évaluation des compétences acquises,</w:t>
      </w:r>
      <w:r w:rsidRPr="00B85664">
        <w:rPr>
          <w:color w:val="000000" w:themeColor="text1"/>
        </w:rPr>
        <w:t xml:space="preserve"> </w:t>
      </w:r>
      <w:r w:rsidR="009C39C6" w:rsidRPr="00B85664">
        <w:rPr>
          <w:color w:val="000000" w:themeColor="text1"/>
        </w:rPr>
        <w:t>les</w:t>
      </w:r>
      <w:r w:rsidRPr="00B85664">
        <w:rPr>
          <w:color w:val="000000" w:themeColor="text1"/>
        </w:rPr>
        <w:t xml:space="preserve"> certification</w:t>
      </w:r>
      <w:r w:rsidR="002670BA" w:rsidRPr="00B85664">
        <w:rPr>
          <w:color w:val="000000" w:themeColor="text1"/>
        </w:rPr>
        <w:t>s</w:t>
      </w:r>
      <w:r w:rsidRPr="00B85664">
        <w:rPr>
          <w:color w:val="000000" w:themeColor="text1"/>
        </w:rPr>
        <w:t xml:space="preserve"> adapté</w:t>
      </w:r>
      <w:r w:rsidR="009C39C6" w:rsidRPr="00B85664">
        <w:rPr>
          <w:color w:val="000000" w:themeColor="text1"/>
        </w:rPr>
        <w:t>e</w:t>
      </w:r>
      <w:r w:rsidRPr="00B85664">
        <w:rPr>
          <w:color w:val="000000" w:themeColor="text1"/>
        </w:rPr>
        <w:t xml:space="preserve">s, le calendrier prévisionnel envisagé et les perspectives d’évolution professionnelle. </w:t>
      </w:r>
    </w:p>
    <w:p w:rsidR="00E008B2" w:rsidRPr="00B85664" w:rsidRDefault="00E008B2" w:rsidP="00E008B2">
      <w:pPr>
        <w:ind w:firstLine="360"/>
        <w:rPr>
          <w:b/>
          <w:color w:val="365F91" w:themeColor="accent1" w:themeShade="BF"/>
        </w:rPr>
      </w:pPr>
    </w:p>
    <w:p w:rsidR="00E008B2" w:rsidRPr="00BB6B8B" w:rsidRDefault="009C4F72" w:rsidP="00E008B2">
      <w:pPr>
        <w:pStyle w:val="Paragraphedeliste"/>
        <w:numPr>
          <w:ilvl w:val="1"/>
          <w:numId w:val="16"/>
        </w:numPr>
        <w:ind w:right="423"/>
        <w:rPr>
          <w:b/>
          <w:color w:val="1F497D" w:themeColor="text2"/>
          <w:sz w:val="24"/>
        </w:rPr>
      </w:pPr>
      <w:r w:rsidRPr="00BB6B8B">
        <w:rPr>
          <w:b/>
          <w:color w:val="1F497D" w:themeColor="text2"/>
          <w:sz w:val="24"/>
        </w:rPr>
        <w:t>Examen</w:t>
      </w:r>
      <w:r w:rsidR="00E008B2" w:rsidRPr="00BB6B8B">
        <w:rPr>
          <w:b/>
          <w:color w:val="1F497D" w:themeColor="text2"/>
          <w:sz w:val="24"/>
        </w:rPr>
        <w:t xml:space="preserve"> </w:t>
      </w:r>
      <w:r w:rsidR="0057718D" w:rsidRPr="00BB6B8B">
        <w:rPr>
          <w:b/>
          <w:color w:val="1F497D" w:themeColor="text2"/>
          <w:sz w:val="24"/>
        </w:rPr>
        <w:t xml:space="preserve">de la mise en œuvre </w:t>
      </w:r>
      <w:r w:rsidR="00E008B2" w:rsidRPr="00BB6B8B">
        <w:rPr>
          <w:b/>
          <w:color w:val="1F497D" w:themeColor="text2"/>
          <w:sz w:val="24"/>
        </w:rPr>
        <w:t>du projet d’évolution professionnelle</w:t>
      </w:r>
    </w:p>
    <w:p w:rsidR="00E008B2" w:rsidRPr="00CF4832" w:rsidRDefault="00E008B2" w:rsidP="00CF4832">
      <w:pPr>
        <w:ind w:firstLine="360"/>
        <w:rPr>
          <w:color w:val="000000" w:themeColor="text1"/>
        </w:rPr>
      </w:pPr>
    </w:p>
    <w:p w:rsidR="004D46CD" w:rsidRPr="00CF4832" w:rsidRDefault="003F5F75" w:rsidP="00CF4832">
      <w:pPr>
        <w:ind w:firstLine="360"/>
        <w:rPr>
          <w:color w:val="000000" w:themeColor="text1"/>
        </w:rPr>
      </w:pPr>
      <w:r w:rsidRPr="00CF4832">
        <w:rPr>
          <w:color w:val="000000" w:themeColor="text1"/>
        </w:rPr>
        <w:t>Lorsque le salarié obtient la qualification requise pour tenir un emploi correspondant au projet d’évolution professionnelle visé à l’article 9.1, l’employeur examine les conditions dans lesquelles le salarié accède en priorité à un emploi disponible, correspondant aux besoins de l’entreprise et à cette qualification.</w:t>
      </w:r>
    </w:p>
    <w:p w:rsidR="003F5F75" w:rsidRPr="00B85664" w:rsidRDefault="003F5F75" w:rsidP="00CF4832">
      <w:pPr>
        <w:ind w:firstLine="360"/>
        <w:rPr>
          <w:color w:val="000000" w:themeColor="text1"/>
        </w:rPr>
      </w:pPr>
    </w:p>
    <w:p w:rsidR="00E008B2" w:rsidRPr="00B85664" w:rsidRDefault="004D46CD" w:rsidP="004D46CD">
      <w:pPr>
        <w:ind w:firstLine="360"/>
        <w:rPr>
          <w:color w:val="000000" w:themeColor="text1"/>
        </w:rPr>
      </w:pPr>
      <w:r w:rsidRPr="00B85664">
        <w:rPr>
          <w:color w:val="000000" w:themeColor="text1"/>
        </w:rPr>
        <w:t xml:space="preserve">Le salarié qui, à l’issue du projet d’évolution professionnelle, a accédé à un nouvel emploi dans la même entreprise, bénéficie de l’attribution du classement correspondant. </w:t>
      </w:r>
      <w:r w:rsidR="00E008B2" w:rsidRPr="00B85664">
        <w:rPr>
          <w:color w:val="000000" w:themeColor="text1"/>
        </w:rPr>
        <w:t xml:space="preserve"> </w:t>
      </w:r>
    </w:p>
    <w:p w:rsidR="00E008B2" w:rsidRDefault="00E008B2" w:rsidP="00E008B2">
      <w:pPr>
        <w:rPr>
          <w:b/>
          <w:color w:val="FF0000"/>
        </w:rPr>
      </w:pPr>
    </w:p>
    <w:p w:rsidR="00E008B2" w:rsidRPr="00B85664" w:rsidRDefault="00E008B2" w:rsidP="00E008B2">
      <w:pPr>
        <w:rPr>
          <w:b/>
          <w:color w:val="365F91" w:themeColor="accent1" w:themeShade="BF"/>
        </w:rPr>
      </w:pPr>
    </w:p>
    <w:p w:rsidR="00E008B2" w:rsidRPr="00BB6B8B" w:rsidRDefault="00E008B2" w:rsidP="00B630EF">
      <w:pPr>
        <w:pStyle w:val="Paragraphedeliste"/>
        <w:keepNext/>
        <w:numPr>
          <w:ilvl w:val="0"/>
          <w:numId w:val="4"/>
        </w:numPr>
        <w:ind w:left="720" w:right="423"/>
        <w:rPr>
          <w:b/>
          <w:color w:val="1F497D" w:themeColor="text2"/>
          <w:sz w:val="24"/>
        </w:rPr>
      </w:pPr>
      <w:r w:rsidRPr="00BB6B8B">
        <w:rPr>
          <w:b/>
          <w:color w:val="1F497D" w:themeColor="text2"/>
          <w:sz w:val="24"/>
        </w:rPr>
        <w:t>Salarié acteur de son projet d’évolution professionnelle</w:t>
      </w:r>
    </w:p>
    <w:p w:rsidR="00E008B2" w:rsidRPr="00B85664" w:rsidRDefault="00E008B2" w:rsidP="00E008B2">
      <w:pPr>
        <w:pStyle w:val="Paragraphedeliste"/>
        <w:keepNext/>
        <w:widowControl w:val="0"/>
        <w:ind w:left="1080" w:right="423"/>
        <w:rPr>
          <w:color w:val="000000" w:themeColor="text1"/>
        </w:rPr>
      </w:pPr>
    </w:p>
    <w:p w:rsidR="004D46CD" w:rsidRPr="00B85664" w:rsidRDefault="004D46CD" w:rsidP="004D46CD">
      <w:pPr>
        <w:ind w:firstLine="426"/>
        <w:rPr>
          <w:color w:val="000000" w:themeColor="text1"/>
        </w:rPr>
      </w:pPr>
      <w:r w:rsidRPr="00B85664">
        <w:rPr>
          <w:color w:val="000000" w:themeColor="text1"/>
        </w:rPr>
        <w:t xml:space="preserve">Afin de lui permettre d’élaborer, à son initiative, un projet d’évolution professionnelle, le salarié peut solliciter l’appui des organismes en charge du CEP, en particulier le Fongecif dans le ressort duquel son entreprise est située. Il bénéficie, dans ce cadre, d’un accueil individualisé lui permettant d’identifier les actions à engager, les dispositifs de formation et de certification adaptés, et les perspectives d’évolution professionnelle.  </w:t>
      </w:r>
    </w:p>
    <w:p w:rsidR="004D46CD" w:rsidRPr="00B85664" w:rsidRDefault="004D46CD" w:rsidP="004D46CD">
      <w:pPr>
        <w:ind w:firstLine="360"/>
        <w:rPr>
          <w:color w:val="000000" w:themeColor="text1"/>
        </w:rPr>
      </w:pPr>
    </w:p>
    <w:p w:rsidR="003F5F75" w:rsidRPr="00CF4832" w:rsidRDefault="003F5F75" w:rsidP="00CF4832">
      <w:pPr>
        <w:ind w:firstLine="360"/>
        <w:rPr>
          <w:color w:val="000000" w:themeColor="text1"/>
        </w:rPr>
      </w:pPr>
      <w:r w:rsidRPr="00B85664">
        <w:rPr>
          <w:color w:val="000000" w:themeColor="text1"/>
        </w:rPr>
        <w:t>Le salarié peut, notamment à l’occasion de l’entretien professionnel, porter à la connaissance de l’employeur les actions de formation et de certification réalisées dans le cadre de son projet d’évolution professionnelle.</w:t>
      </w:r>
      <w:r w:rsidRPr="00CF4832">
        <w:rPr>
          <w:color w:val="000000" w:themeColor="text1"/>
        </w:rPr>
        <w:t xml:space="preserve"> Sur demande du salarié, l’employeur examine sa candidature à un emploi disponible, correspondant aux besoins de l’entreprise et à cette qualification.</w:t>
      </w:r>
    </w:p>
    <w:p w:rsidR="004D46CD" w:rsidRPr="00B85664" w:rsidRDefault="004D46CD" w:rsidP="004D46CD">
      <w:pPr>
        <w:keepNext/>
        <w:ind w:right="423"/>
        <w:rPr>
          <w:color w:val="000000" w:themeColor="text1"/>
          <w:sz w:val="24"/>
        </w:rPr>
      </w:pPr>
    </w:p>
    <w:p w:rsidR="00E008B2" w:rsidRPr="00B85664" w:rsidRDefault="004D46CD" w:rsidP="004D46CD">
      <w:pPr>
        <w:ind w:firstLine="360"/>
        <w:rPr>
          <w:color w:val="000000" w:themeColor="text1"/>
        </w:rPr>
      </w:pPr>
      <w:r w:rsidRPr="00B85664">
        <w:rPr>
          <w:color w:val="000000" w:themeColor="text1"/>
        </w:rPr>
        <w:t xml:space="preserve">Le salarié qui, à l’issue du projet d’évolution professionnelle, a accédé à un nouvel emploi dans la même entreprise, bénéficie de l’attribution du classement correspondant. </w:t>
      </w:r>
      <w:r w:rsidR="00E008B2" w:rsidRPr="00B85664">
        <w:rPr>
          <w:color w:val="000000" w:themeColor="text1"/>
        </w:rPr>
        <w:t xml:space="preserve"> </w:t>
      </w:r>
      <w:r w:rsidR="009C4F72" w:rsidRPr="00B85664">
        <w:rPr>
          <w:color w:val="000000" w:themeColor="text1"/>
        </w:rPr>
        <w:t xml:space="preserve"> </w:t>
      </w:r>
    </w:p>
    <w:p w:rsidR="00677C66" w:rsidRPr="00B85664" w:rsidRDefault="00677C66" w:rsidP="00373710">
      <w:pPr>
        <w:keepNext/>
        <w:ind w:right="425"/>
        <w:rPr>
          <w:strike/>
          <w:color w:val="000000" w:themeColor="text1"/>
        </w:rPr>
      </w:pPr>
    </w:p>
    <w:p w:rsidR="00E008B2" w:rsidRDefault="00E008B2" w:rsidP="00F07159">
      <w:pPr>
        <w:ind w:right="423"/>
        <w:jc w:val="center"/>
        <w:rPr>
          <w:b/>
          <w:color w:val="1F497D" w:themeColor="text2"/>
          <w:sz w:val="32"/>
          <w:highlight w:val="yellow"/>
        </w:rPr>
      </w:pPr>
    </w:p>
    <w:p w:rsidR="00E008B2" w:rsidRPr="00BB6B8B" w:rsidRDefault="00E008B2" w:rsidP="00F07159">
      <w:pPr>
        <w:ind w:right="423"/>
        <w:jc w:val="center"/>
        <w:rPr>
          <w:b/>
          <w:color w:val="1F497D" w:themeColor="text2"/>
          <w:sz w:val="32"/>
          <w:highlight w:val="yellow"/>
        </w:rPr>
      </w:pPr>
    </w:p>
    <w:p w:rsidR="00F07159" w:rsidRPr="00BB6B8B" w:rsidRDefault="00373710" w:rsidP="002B075E">
      <w:pPr>
        <w:keepNext/>
        <w:ind w:right="423"/>
        <w:rPr>
          <w:i/>
          <w:color w:val="1F497D" w:themeColor="text2"/>
          <w:sz w:val="32"/>
        </w:rPr>
      </w:pPr>
      <w:r w:rsidRPr="00BB6B8B">
        <w:rPr>
          <w:b/>
          <w:color w:val="1F497D" w:themeColor="text2"/>
          <w:sz w:val="32"/>
        </w:rPr>
        <w:t xml:space="preserve">CHAPITRE IV – CLASSIFICATION ET SALAIRES MINIMAUX CONVENTIONNELS </w:t>
      </w:r>
      <w:r w:rsidR="00F07159" w:rsidRPr="00BB6B8B">
        <w:rPr>
          <w:b/>
          <w:color w:val="1F497D" w:themeColor="text2"/>
          <w:sz w:val="32"/>
        </w:rPr>
        <w:t xml:space="preserve"> </w:t>
      </w:r>
    </w:p>
    <w:p w:rsidR="00FA392D" w:rsidRDefault="00FA392D" w:rsidP="002B075E">
      <w:pPr>
        <w:keepNext/>
        <w:ind w:right="425"/>
        <w:rPr>
          <w:i/>
          <w:color w:val="FF0000"/>
        </w:rPr>
      </w:pPr>
    </w:p>
    <w:p w:rsidR="002B075E" w:rsidRPr="00CF4832" w:rsidRDefault="002B075E" w:rsidP="00B630EF">
      <w:pPr>
        <w:pStyle w:val="Paragraphedeliste"/>
        <w:keepNext/>
        <w:numPr>
          <w:ilvl w:val="0"/>
          <w:numId w:val="4"/>
        </w:numPr>
        <w:ind w:left="720" w:right="423"/>
        <w:rPr>
          <w:b/>
          <w:color w:val="1F497D" w:themeColor="text2"/>
          <w:sz w:val="24"/>
        </w:rPr>
      </w:pPr>
      <w:r w:rsidRPr="00CF4832">
        <w:rPr>
          <w:b/>
          <w:color w:val="1F497D" w:themeColor="text2"/>
          <w:sz w:val="24"/>
        </w:rPr>
        <w:t>Dispositions générales</w:t>
      </w:r>
    </w:p>
    <w:p w:rsidR="002B075E" w:rsidRPr="00837D35" w:rsidRDefault="002B075E" w:rsidP="002B075E">
      <w:pPr>
        <w:keepNext/>
        <w:ind w:right="425"/>
        <w:rPr>
          <w:b/>
          <w:i/>
          <w:color w:val="FF0000"/>
          <w:highlight w:val="yellow"/>
        </w:rPr>
      </w:pPr>
    </w:p>
    <w:p w:rsidR="002B075E" w:rsidRPr="00CF4832" w:rsidRDefault="002B075E" w:rsidP="00CF4832">
      <w:pPr>
        <w:ind w:firstLine="360"/>
        <w:rPr>
          <w:color w:val="000000" w:themeColor="text1"/>
        </w:rPr>
      </w:pPr>
      <w:r w:rsidRPr="00CF4832">
        <w:rPr>
          <w:color w:val="000000" w:themeColor="text1"/>
        </w:rPr>
        <w:t>Un salaire minimal hiérarchique est déterminé pour chacune des 18 classes d’emplois visées à l’</w:t>
      </w:r>
      <w:fldSimple w:instr=" REF _Ref486191493 \r \h  \* MERGEFORMAT ">
        <w:r w:rsidR="00C60E70">
          <w:rPr>
            <w:color w:val="000000" w:themeColor="text1"/>
          </w:rPr>
          <w:t>Article 4.1</w:t>
        </w:r>
      </w:fldSimple>
      <w:r w:rsidRPr="00CF4832">
        <w:rPr>
          <w:color w:val="000000" w:themeColor="text1"/>
        </w:rPr>
        <w:t>.</w:t>
      </w:r>
    </w:p>
    <w:p w:rsidR="002B075E" w:rsidRPr="00CF4832" w:rsidRDefault="002B075E" w:rsidP="00CF4832">
      <w:pPr>
        <w:ind w:firstLine="360"/>
        <w:rPr>
          <w:color w:val="000000" w:themeColor="text1"/>
        </w:rPr>
      </w:pPr>
    </w:p>
    <w:p w:rsidR="009E3F96" w:rsidRDefault="009E3F96" w:rsidP="009E3F96">
      <w:pPr>
        <w:ind w:firstLine="360"/>
        <w:rPr>
          <w:color w:val="000000" w:themeColor="text1"/>
        </w:rPr>
      </w:pPr>
      <w:r w:rsidRPr="00CF4832">
        <w:rPr>
          <w:color w:val="000000" w:themeColor="text1"/>
        </w:rPr>
        <w:t xml:space="preserve">Ces salaires minimaux sont déterminés dans le cadre du huitième thème de négociation mentionné à l’article 2 de l’accord du 27 juin 2016 relatif à la mise en œuvre opérationnelle de la négociation de l’évolution du dispositif conventionnel de la branche de la </w:t>
      </w:r>
      <w:r w:rsidRPr="009529F4">
        <w:rPr>
          <w:color w:val="000000" w:themeColor="text1"/>
        </w:rPr>
        <w:t>métallurgie</w:t>
      </w:r>
      <w:r w:rsidRPr="002B51E8">
        <w:rPr>
          <w:color w:val="000000" w:themeColor="text1"/>
        </w:rPr>
        <w:t>, qui doit permettre d’aborder l’ensemble des questions relatives à la rémunération, incluant la prime d’ancienneté</w:t>
      </w:r>
      <w:r w:rsidRPr="009529F4">
        <w:rPr>
          <w:color w:val="000000" w:themeColor="text1"/>
        </w:rPr>
        <w:t>.</w:t>
      </w:r>
      <w:r w:rsidRPr="00CF4832">
        <w:rPr>
          <w:color w:val="000000" w:themeColor="text1"/>
        </w:rPr>
        <w:t xml:space="preserve"> </w:t>
      </w:r>
    </w:p>
    <w:p w:rsidR="002B075E" w:rsidRPr="00837D35" w:rsidRDefault="002B075E" w:rsidP="002B075E">
      <w:pPr>
        <w:ind w:right="425"/>
        <w:rPr>
          <w:b/>
          <w:i/>
          <w:color w:val="FF0000"/>
        </w:rPr>
      </w:pPr>
    </w:p>
    <w:p w:rsidR="002B075E" w:rsidRDefault="002B075E" w:rsidP="002B075E">
      <w:pPr>
        <w:ind w:right="425"/>
        <w:rPr>
          <w:b/>
          <w:i/>
          <w:color w:val="FF0000"/>
        </w:rPr>
      </w:pPr>
    </w:p>
    <w:p w:rsidR="002B075E" w:rsidRPr="00CF4832" w:rsidRDefault="002B075E" w:rsidP="00B630EF">
      <w:pPr>
        <w:pStyle w:val="Paragraphedeliste"/>
        <w:keepNext/>
        <w:numPr>
          <w:ilvl w:val="0"/>
          <w:numId w:val="4"/>
        </w:numPr>
        <w:ind w:left="720" w:right="423"/>
        <w:rPr>
          <w:b/>
          <w:color w:val="1F497D" w:themeColor="text2"/>
          <w:sz w:val="24"/>
        </w:rPr>
      </w:pPr>
      <w:r w:rsidRPr="00CF4832">
        <w:rPr>
          <w:b/>
          <w:color w:val="1F497D" w:themeColor="text2"/>
          <w:sz w:val="24"/>
        </w:rPr>
        <w:t>Dispositions relatives aux contrats en alternance</w:t>
      </w:r>
    </w:p>
    <w:p w:rsidR="002B075E" w:rsidRPr="00837D35" w:rsidRDefault="002B075E" w:rsidP="002B075E">
      <w:pPr>
        <w:keepNext/>
        <w:ind w:right="425"/>
        <w:rPr>
          <w:b/>
          <w:i/>
          <w:color w:val="FF0000"/>
          <w:highlight w:val="yellow"/>
        </w:rPr>
      </w:pPr>
    </w:p>
    <w:p w:rsidR="002B075E" w:rsidRPr="00EC60B4" w:rsidRDefault="002B075E" w:rsidP="002B075E">
      <w:pPr>
        <w:keepNext/>
        <w:ind w:right="425" w:firstLine="284"/>
        <w:rPr>
          <w:b/>
          <w:color w:val="FF0000"/>
        </w:rPr>
      </w:pPr>
      <w:r w:rsidRPr="00CF4832">
        <w:rPr>
          <w:color w:val="000000" w:themeColor="text1"/>
        </w:rPr>
        <w:t>Un salaire minimal hiérarchique est déterminé pour chacune des quatre familles d’emplois tenus par les salariés titulaires d’un contrat d’apprentissage ou de professionnalisation, visées à</w:t>
      </w:r>
      <w:r w:rsidR="006D6770" w:rsidRPr="00CF4832">
        <w:rPr>
          <w:color w:val="000000" w:themeColor="text1"/>
        </w:rPr>
        <w:t xml:space="preserve"> l’</w:t>
      </w:r>
      <w:fldSimple w:instr=" REF _Ref493847566 \r \h  \* MERGEFORMAT ">
        <w:r w:rsidR="00C60E70">
          <w:rPr>
            <w:color w:val="000000" w:themeColor="text1"/>
          </w:rPr>
          <w:t>Article 4.3</w:t>
        </w:r>
      </w:fldSimple>
      <w:r w:rsidRPr="00CF4832">
        <w:rPr>
          <w:color w:val="auto"/>
        </w:rPr>
        <w:t>.</w:t>
      </w:r>
    </w:p>
    <w:p w:rsidR="00D0780A" w:rsidRPr="00112090" w:rsidRDefault="00D0780A" w:rsidP="00FC6D92">
      <w:pPr>
        <w:keepNext/>
        <w:ind w:right="425"/>
        <w:rPr>
          <w:b/>
          <w:i/>
          <w:color w:val="FF0000"/>
          <w:highlight w:val="yellow"/>
        </w:rPr>
      </w:pPr>
    </w:p>
    <w:p w:rsidR="002B075E" w:rsidRDefault="002B075E">
      <w:pPr>
        <w:jc w:val="left"/>
        <w:rPr>
          <w:rFonts w:cs="Arial"/>
          <w:b/>
          <w:color w:val="1F497D" w:themeColor="text2"/>
          <w:sz w:val="28"/>
          <w:szCs w:val="22"/>
        </w:rPr>
      </w:pPr>
      <w:r>
        <w:rPr>
          <w:rFonts w:cs="Arial"/>
          <w:b/>
          <w:color w:val="1F497D" w:themeColor="text2"/>
          <w:sz w:val="28"/>
          <w:szCs w:val="22"/>
        </w:rPr>
        <w:br w:type="page"/>
      </w:r>
    </w:p>
    <w:p w:rsidR="00232882" w:rsidRPr="00BB6B8B" w:rsidRDefault="005809AA" w:rsidP="00E0186D">
      <w:pPr>
        <w:jc w:val="center"/>
        <w:rPr>
          <w:rFonts w:cs="Arial"/>
          <w:b/>
          <w:color w:val="1F497D" w:themeColor="text2"/>
          <w:sz w:val="28"/>
          <w:szCs w:val="22"/>
        </w:rPr>
      </w:pPr>
      <w:r w:rsidRPr="00BB6B8B">
        <w:rPr>
          <w:rFonts w:cs="Arial"/>
          <w:b/>
          <w:color w:val="1F497D" w:themeColor="text2"/>
          <w:sz w:val="28"/>
          <w:szCs w:val="22"/>
        </w:rPr>
        <w:t>ANNEXE</w:t>
      </w:r>
      <w:r w:rsidR="00232882" w:rsidRPr="00BB6B8B">
        <w:rPr>
          <w:rFonts w:cs="Arial"/>
          <w:b/>
          <w:color w:val="1F497D" w:themeColor="text2"/>
          <w:sz w:val="28"/>
          <w:szCs w:val="22"/>
        </w:rPr>
        <w:t xml:space="preserve"> I</w:t>
      </w:r>
    </w:p>
    <w:p w:rsidR="00E0186D" w:rsidRPr="00BB6B8B" w:rsidRDefault="005809AA" w:rsidP="00E0186D">
      <w:pPr>
        <w:jc w:val="center"/>
        <w:rPr>
          <w:rFonts w:cs="Arial"/>
          <w:b/>
          <w:color w:val="1F497D" w:themeColor="text2"/>
          <w:sz w:val="28"/>
          <w:szCs w:val="22"/>
        </w:rPr>
      </w:pPr>
      <w:r w:rsidRPr="00BB6B8B">
        <w:rPr>
          <w:rFonts w:cs="Arial"/>
          <w:b/>
          <w:color w:val="1F497D" w:themeColor="text2"/>
          <w:sz w:val="28"/>
          <w:szCs w:val="22"/>
        </w:rPr>
        <w:t>GLOSSAIRE</w:t>
      </w:r>
      <w:r w:rsidR="00232882" w:rsidRPr="00BB6B8B">
        <w:rPr>
          <w:rFonts w:cs="Arial"/>
          <w:b/>
          <w:color w:val="1F497D" w:themeColor="text2"/>
          <w:sz w:val="28"/>
          <w:szCs w:val="22"/>
        </w:rPr>
        <w:t xml:space="preserve"> GÉNÉRAL</w:t>
      </w:r>
    </w:p>
    <w:p w:rsidR="00E0186D" w:rsidRPr="00820950" w:rsidRDefault="00E0186D" w:rsidP="00E0186D">
      <w:pPr>
        <w:rPr>
          <w:rFonts w:cs="Arial"/>
          <w:sz w:val="20"/>
          <w:szCs w:val="22"/>
        </w:rPr>
      </w:pPr>
    </w:p>
    <w:p w:rsidR="00E0186D" w:rsidRPr="00A451D1" w:rsidRDefault="00E0186D" w:rsidP="00E0186D">
      <w:pPr>
        <w:rPr>
          <w:rFonts w:cs="Arial"/>
          <w:i/>
          <w:szCs w:val="22"/>
        </w:rPr>
      </w:pPr>
      <w:r w:rsidRPr="00A451D1">
        <w:rPr>
          <w:rFonts w:cs="Arial"/>
          <w:i/>
          <w:szCs w:val="22"/>
        </w:rPr>
        <w:t xml:space="preserve">Ce glossaire rassemble des définitions utiles en vue de bâtir un langage commun </w:t>
      </w:r>
      <w:r w:rsidR="0034368F" w:rsidRPr="001B0F41">
        <w:rPr>
          <w:rFonts w:cs="Arial"/>
          <w:i/>
          <w:szCs w:val="22"/>
        </w:rPr>
        <w:t>concernant</w:t>
      </w:r>
      <w:r w:rsidR="0034368F" w:rsidRPr="00F6120A">
        <w:rPr>
          <w:rFonts w:cs="Arial"/>
          <w:b/>
          <w:i/>
          <w:color w:val="auto"/>
          <w:szCs w:val="22"/>
        </w:rPr>
        <w:t xml:space="preserve"> </w:t>
      </w:r>
      <w:r w:rsidRPr="00A451D1">
        <w:rPr>
          <w:rFonts w:cs="Arial"/>
          <w:i/>
          <w:szCs w:val="22"/>
        </w:rPr>
        <w:t>la classification.</w:t>
      </w:r>
    </w:p>
    <w:p w:rsidR="00E0186D" w:rsidRPr="00A451D1" w:rsidRDefault="00E0186D" w:rsidP="00E0186D">
      <w:pPr>
        <w:rPr>
          <w:rFonts w:cs="Arial"/>
          <w:szCs w:val="22"/>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Certification exigée</w:t>
      </w:r>
    </w:p>
    <w:p w:rsidR="0025489E" w:rsidRPr="00820950" w:rsidRDefault="0025489E" w:rsidP="0025489E">
      <w:pPr>
        <w:rPr>
          <w:rFonts w:cs="Arial"/>
          <w:sz w:val="16"/>
          <w:szCs w:val="22"/>
        </w:rPr>
      </w:pPr>
    </w:p>
    <w:p w:rsidR="0025489E" w:rsidRPr="00A451D1" w:rsidRDefault="0025489E" w:rsidP="0025489E">
      <w:pPr>
        <w:rPr>
          <w:rFonts w:cs="Arial"/>
          <w:szCs w:val="22"/>
        </w:rPr>
      </w:pPr>
      <w:r w:rsidRPr="00A451D1">
        <w:rPr>
          <w:rFonts w:cs="Arial"/>
          <w:szCs w:val="22"/>
        </w:rPr>
        <w:t>Elle correspond aux certificats, diplômes, titres, habilitations, permis… imposés par la loi ou la réglementation pour occuper l’emploi.</w:t>
      </w:r>
    </w:p>
    <w:p w:rsidR="0025489E" w:rsidRPr="00A451D1" w:rsidRDefault="0025489E" w:rsidP="0025489E">
      <w:pPr>
        <w:rPr>
          <w:rFonts w:cs="Arial"/>
          <w:b/>
          <w:szCs w:val="22"/>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Classement</w:t>
      </w:r>
    </w:p>
    <w:p w:rsidR="0025489E" w:rsidRPr="00820950" w:rsidRDefault="0025489E" w:rsidP="0025489E">
      <w:pPr>
        <w:rPr>
          <w:rFonts w:cs="Arial"/>
          <w:sz w:val="16"/>
          <w:szCs w:val="22"/>
        </w:rPr>
      </w:pPr>
    </w:p>
    <w:p w:rsidR="0025489E" w:rsidRPr="00A451D1" w:rsidRDefault="0025489E" w:rsidP="0025489E">
      <w:pPr>
        <w:rPr>
          <w:rFonts w:cs="Arial"/>
          <w:szCs w:val="22"/>
        </w:rPr>
      </w:pPr>
      <w:r w:rsidRPr="00A451D1">
        <w:rPr>
          <w:rFonts w:cs="Arial"/>
          <w:szCs w:val="22"/>
        </w:rPr>
        <w:t>Le classement d’un emploi correspond à l’attribution d’un niveau dans la classification après analyse de l’emploi.</w:t>
      </w:r>
    </w:p>
    <w:p w:rsidR="0025489E" w:rsidRPr="00A451D1" w:rsidRDefault="0025489E" w:rsidP="0025489E">
      <w:pPr>
        <w:rPr>
          <w:rFonts w:cs="Arial"/>
          <w:b/>
          <w:szCs w:val="22"/>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Classification</w:t>
      </w:r>
    </w:p>
    <w:p w:rsidR="00A451D1" w:rsidRPr="00820950" w:rsidRDefault="00A451D1" w:rsidP="0025489E">
      <w:pPr>
        <w:rPr>
          <w:rFonts w:cs="Arial"/>
          <w:sz w:val="14"/>
          <w:szCs w:val="22"/>
        </w:rPr>
      </w:pPr>
    </w:p>
    <w:p w:rsidR="0025489E" w:rsidRPr="00A451D1" w:rsidRDefault="0025489E" w:rsidP="0025489E">
      <w:pPr>
        <w:rPr>
          <w:rFonts w:cs="Arial"/>
          <w:szCs w:val="22"/>
        </w:rPr>
      </w:pPr>
      <w:r w:rsidRPr="00A451D1">
        <w:rPr>
          <w:rFonts w:cs="Arial"/>
          <w:szCs w:val="22"/>
        </w:rPr>
        <w:t>La classification de branche a pour objet l’évaluation et la hiérarchisation des emplois ainsi que la détermination de niveaux.</w:t>
      </w:r>
    </w:p>
    <w:p w:rsidR="0025489E" w:rsidRPr="00A451D1" w:rsidRDefault="0025489E" w:rsidP="00A451D1">
      <w:pPr>
        <w:pStyle w:val="Paragraphedeliste"/>
        <w:rPr>
          <w:rFonts w:cs="Arial"/>
          <w:b/>
          <w:color w:val="1F497D" w:themeColor="text2"/>
          <w:sz w:val="24"/>
          <w:szCs w:val="22"/>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 xml:space="preserve">Critères </w:t>
      </w:r>
      <w:proofErr w:type="spellStart"/>
      <w:r w:rsidRPr="00A451D1">
        <w:rPr>
          <w:rFonts w:cs="Arial"/>
          <w:b/>
          <w:color w:val="1F497D" w:themeColor="text2"/>
          <w:sz w:val="24"/>
          <w:szCs w:val="22"/>
        </w:rPr>
        <w:t>classants</w:t>
      </w:r>
      <w:proofErr w:type="spellEnd"/>
    </w:p>
    <w:p w:rsidR="00A451D1" w:rsidRPr="00820950" w:rsidRDefault="00A451D1" w:rsidP="0025489E">
      <w:pPr>
        <w:rPr>
          <w:rFonts w:cs="Arial"/>
          <w:sz w:val="16"/>
          <w:szCs w:val="22"/>
        </w:rPr>
      </w:pPr>
    </w:p>
    <w:p w:rsidR="0025489E" w:rsidRPr="00A451D1" w:rsidRDefault="0025489E" w:rsidP="0025489E">
      <w:pPr>
        <w:rPr>
          <w:rFonts w:cs="Arial"/>
          <w:szCs w:val="22"/>
        </w:rPr>
      </w:pPr>
      <w:r w:rsidRPr="00A451D1">
        <w:rPr>
          <w:rFonts w:cs="Arial"/>
          <w:szCs w:val="22"/>
        </w:rPr>
        <w:t xml:space="preserve">Les critères </w:t>
      </w:r>
      <w:proofErr w:type="spellStart"/>
      <w:r w:rsidRPr="00A451D1">
        <w:rPr>
          <w:rFonts w:cs="Arial"/>
          <w:szCs w:val="22"/>
        </w:rPr>
        <w:t>classants</w:t>
      </w:r>
      <w:proofErr w:type="spellEnd"/>
      <w:r w:rsidRPr="00A451D1">
        <w:rPr>
          <w:rFonts w:cs="Arial"/>
          <w:szCs w:val="22"/>
        </w:rPr>
        <w:t xml:space="preserve"> déterminent les différentes composantes des emplois pour procéder à leur évaluation avec objectivité.</w:t>
      </w:r>
    </w:p>
    <w:p w:rsidR="0025489E" w:rsidRPr="00A451D1" w:rsidRDefault="0025489E" w:rsidP="0025489E">
      <w:pPr>
        <w:pStyle w:val="Titre"/>
        <w:jc w:val="both"/>
        <w:rPr>
          <w:rFonts w:asciiTheme="majorHAnsi" w:hAnsiTheme="majorHAnsi"/>
          <w:b w:val="0"/>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Degrés</w:t>
      </w:r>
    </w:p>
    <w:p w:rsidR="0025489E" w:rsidRPr="00820950" w:rsidRDefault="0025489E" w:rsidP="0025489E">
      <w:pPr>
        <w:rPr>
          <w:rFonts w:cs="Arial"/>
          <w:sz w:val="16"/>
          <w:szCs w:val="22"/>
        </w:rPr>
      </w:pPr>
    </w:p>
    <w:p w:rsidR="0025489E" w:rsidRPr="00A451D1" w:rsidRDefault="0025489E" w:rsidP="0025489E">
      <w:pPr>
        <w:rPr>
          <w:rFonts w:cs="Arial"/>
          <w:szCs w:val="22"/>
        </w:rPr>
      </w:pPr>
      <w:r w:rsidRPr="00A451D1">
        <w:rPr>
          <w:rFonts w:cs="Arial"/>
          <w:szCs w:val="22"/>
        </w:rPr>
        <w:t xml:space="preserve">Les degrés permettent d’évaluer les emplois dans chacun des critères </w:t>
      </w:r>
      <w:proofErr w:type="spellStart"/>
      <w:r w:rsidRPr="00A451D1">
        <w:rPr>
          <w:rFonts w:cs="Arial"/>
          <w:szCs w:val="22"/>
        </w:rPr>
        <w:t>classants</w:t>
      </w:r>
      <w:proofErr w:type="spellEnd"/>
      <w:r w:rsidRPr="00A451D1">
        <w:rPr>
          <w:rFonts w:cs="Arial"/>
          <w:szCs w:val="22"/>
        </w:rPr>
        <w:t>.</w:t>
      </w:r>
    </w:p>
    <w:p w:rsidR="0025489E" w:rsidRPr="00A451D1" w:rsidRDefault="0025489E" w:rsidP="00E0186D">
      <w:pPr>
        <w:rPr>
          <w:rFonts w:cs="Arial"/>
          <w:b/>
          <w:szCs w:val="22"/>
        </w:rPr>
      </w:pPr>
    </w:p>
    <w:p w:rsidR="00E0186D" w:rsidRPr="00A451D1" w:rsidRDefault="00E0186D"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Emploi</w:t>
      </w:r>
    </w:p>
    <w:p w:rsidR="00E0186D" w:rsidRPr="00820950" w:rsidRDefault="00E0186D" w:rsidP="00E0186D">
      <w:pPr>
        <w:rPr>
          <w:rFonts w:cs="Arial"/>
          <w:sz w:val="16"/>
          <w:szCs w:val="22"/>
        </w:rPr>
      </w:pPr>
    </w:p>
    <w:p w:rsidR="002D6848" w:rsidRPr="00A451D1" w:rsidRDefault="002D6848" w:rsidP="002D6848">
      <w:pPr>
        <w:rPr>
          <w:rFonts w:cs="Arial"/>
          <w:szCs w:val="22"/>
        </w:rPr>
      </w:pPr>
      <w:r w:rsidRPr="00A451D1">
        <w:rPr>
          <w:rFonts w:cs="Arial"/>
          <w:szCs w:val="22"/>
        </w:rPr>
        <w:t>Ensemble de tâches, activités et missions réalisées par un salarié dans le cadre du contrat de travail.</w:t>
      </w:r>
    </w:p>
    <w:p w:rsidR="002D6848" w:rsidRPr="002D6848" w:rsidRDefault="002D6848" w:rsidP="0025489E">
      <w:pPr>
        <w:rPr>
          <w:rFonts w:cs="Arial"/>
          <w:b/>
          <w:color w:val="FF0000"/>
          <w:szCs w:val="22"/>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Qualification personnelle</w:t>
      </w:r>
    </w:p>
    <w:p w:rsidR="0025489E" w:rsidRPr="00820950" w:rsidRDefault="0025489E" w:rsidP="0025489E">
      <w:pPr>
        <w:rPr>
          <w:rFonts w:cs="Arial"/>
          <w:sz w:val="16"/>
          <w:szCs w:val="22"/>
        </w:rPr>
      </w:pPr>
    </w:p>
    <w:p w:rsidR="0025489E" w:rsidRPr="00A451D1" w:rsidRDefault="0025489E" w:rsidP="0025489E">
      <w:pPr>
        <w:rPr>
          <w:rFonts w:cs="Arial"/>
          <w:szCs w:val="22"/>
        </w:rPr>
      </w:pPr>
      <w:r w:rsidRPr="00A451D1">
        <w:rPr>
          <w:rFonts w:cs="Arial"/>
          <w:szCs w:val="22"/>
        </w:rPr>
        <w:t>La qualification personnelle correspond aux savoirs et savoir-faire d’une personne résultant des connaissances et/ou de l’expérience acquise, validées ou non par une certification.</w:t>
      </w:r>
    </w:p>
    <w:p w:rsidR="0025489E" w:rsidRPr="00A451D1" w:rsidRDefault="0025489E" w:rsidP="0025489E">
      <w:pPr>
        <w:rPr>
          <w:rFonts w:cs="Arial"/>
          <w:b/>
          <w:szCs w:val="22"/>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Qualification requise</w:t>
      </w:r>
    </w:p>
    <w:p w:rsidR="0025489E" w:rsidRPr="00820950" w:rsidRDefault="0025489E" w:rsidP="0025489E">
      <w:pPr>
        <w:rPr>
          <w:rFonts w:cs="Arial"/>
          <w:sz w:val="16"/>
          <w:szCs w:val="22"/>
        </w:rPr>
      </w:pPr>
    </w:p>
    <w:p w:rsidR="0025489E" w:rsidRPr="00A451D1" w:rsidRDefault="0025489E" w:rsidP="0025489E">
      <w:pPr>
        <w:rPr>
          <w:rFonts w:cs="Arial"/>
          <w:szCs w:val="22"/>
        </w:rPr>
      </w:pPr>
      <w:r w:rsidRPr="00A451D1">
        <w:rPr>
          <w:rFonts w:cs="Arial"/>
          <w:szCs w:val="22"/>
        </w:rPr>
        <w:t>La qualification requise correspond aux savoirs et savoir-faire nécessaires pour tenir l’emploi, validés ou non par une certification.</w:t>
      </w:r>
    </w:p>
    <w:p w:rsidR="0025489E" w:rsidRPr="00A451D1" w:rsidRDefault="0025489E" w:rsidP="0025489E">
      <w:pPr>
        <w:rPr>
          <w:rFonts w:cs="Arial"/>
          <w:szCs w:val="22"/>
        </w:rPr>
      </w:pPr>
    </w:p>
    <w:p w:rsidR="0025489E" w:rsidRPr="00A451D1" w:rsidRDefault="0025489E" w:rsidP="00031BB3">
      <w:pPr>
        <w:pStyle w:val="Paragraphedeliste"/>
        <w:numPr>
          <w:ilvl w:val="0"/>
          <w:numId w:val="1"/>
        </w:numPr>
        <w:rPr>
          <w:rFonts w:cs="Arial"/>
          <w:b/>
          <w:color w:val="1F497D" w:themeColor="text2"/>
          <w:sz w:val="24"/>
          <w:szCs w:val="22"/>
        </w:rPr>
      </w:pPr>
      <w:r w:rsidRPr="00A451D1">
        <w:rPr>
          <w:rFonts w:cs="Arial"/>
          <w:b/>
          <w:color w:val="1F497D" w:themeColor="text2"/>
          <w:sz w:val="24"/>
          <w:szCs w:val="22"/>
        </w:rPr>
        <w:t>Référentiel d’analyse</w:t>
      </w:r>
    </w:p>
    <w:p w:rsidR="0025489E" w:rsidRPr="00820950" w:rsidRDefault="0025489E" w:rsidP="0025489E">
      <w:pPr>
        <w:rPr>
          <w:rFonts w:cs="Arial"/>
          <w:sz w:val="16"/>
          <w:szCs w:val="22"/>
        </w:rPr>
      </w:pPr>
    </w:p>
    <w:p w:rsidR="0025489E" w:rsidRDefault="0025489E" w:rsidP="0025489E">
      <w:pPr>
        <w:rPr>
          <w:rFonts w:cs="Arial"/>
          <w:szCs w:val="22"/>
        </w:rPr>
      </w:pPr>
      <w:r w:rsidRPr="00A451D1">
        <w:rPr>
          <w:rFonts w:cs="Arial"/>
          <w:szCs w:val="22"/>
        </w:rPr>
        <w:t>Le référentiel d’analyse est l’outil qui permet de procéder à l’évaluation des emplois.</w:t>
      </w:r>
    </w:p>
    <w:p w:rsidR="007E2283" w:rsidRPr="0005361E" w:rsidRDefault="007E2283" w:rsidP="0025489E">
      <w:pPr>
        <w:rPr>
          <w:rFonts w:cs="Arial"/>
          <w:b/>
          <w:color w:val="FF0000"/>
          <w:szCs w:val="22"/>
        </w:rPr>
      </w:pPr>
    </w:p>
    <w:p w:rsidR="007E2283" w:rsidRPr="00820950" w:rsidRDefault="007E2283" w:rsidP="00031BB3">
      <w:pPr>
        <w:pStyle w:val="Paragraphedeliste"/>
        <w:numPr>
          <w:ilvl w:val="0"/>
          <w:numId w:val="1"/>
        </w:numPr>
        <w:rPr>
          <w:rFonts w:cs="Arial"/>
          <w:b/>
          <w:color w:val="1F497D" w:themeColor="text2"/>
          <w:sz w:val="24"/>
          <w:szCs w:val="22"/>
        </w:rPr>
      </w:pPr>
      <w:r w:rsidRPr="00820950">
        <w:rPr>
          <w:rFonts w:cs="Arial"/>
          <w:b/>
          <w:color w:val="1F497D" w:themeColor="text2"/>
          <w:sz w:val="24"/>
          <w:szCs w:val="22"/>
        </w:rPr>
        <w:t>Salaire minimal conventionnel</w:t>
      </w:r>
    </w:p>
    <w:p w:rsidR="007E2283" w:rsidRPr="00820950" w:rsidRDefault="007E2283" w:rsidP="00F6120A">
      <w:pPr>
        <w:keepNext/>
        <w:rPr>
          <w:rFonts w:cs="Arial"/>
          <w:b/>
          <w:color w:val="FF0000"/>
          <w:sz w:val="16"/>
          <w:szCs w:val="22"/>
          <w:highlight w:val="yellow"/>
        </w:rPr>
      </w:pPr>
    </w:p>
    <w:p w:rsidR="0025489E" w:rsidRPr="00A451D1" w:rsidRDefault="007E2283" w:rsidP="00E0186D">
      <w:pPr>
        <w:rPr>
          <w:rFonts w:cs="Arial"/>
          <w:b/>
          <w:szCs w:val="22"/>
        </w:rPr>
      </w:pPr>
      <w:r w:rsidRPr="00820950">
        <w:rPr>
          <w:rFonts w:cs="Arial"/>
          <w:szCs w:val="22"/>
        </w:rPr>
        <w:t>Le salaire minimum est celui en-deçà duquel un salarié ne peut pas être rémunéré pour un niveau déterminé ; il constitue une garantie minimale de salaire.</w:t>
      </w:r>
    </w:p>
    <w:p w:rsidR="00E0186D" w:rsidRPr="00A451D1" w:rsidRDefault="00E0186D" w:rsidP="00E0186D">
      <w:pPr>
        <w:rPr>
          <w:rFonts w:cs="Arial"/>
          <w:szCs w:val="22"/>
        </w:rPr>
      </w:pPr>
    </w:p>
    <w:p w:rsidR="00CF4832" w:rsidRDefault="00CF4832">
      <w:pPr>
        <w:jc w:val="left"/>
        <w:rPr>
          <w:rFonts w:cs="Arial"/>
          <w:b/>
          <w:color w:val="1F497D" w:themeColor="text2"/>
          <w:sz w:val="28"/>
          <w:szCs w:val="22"/>
        </w:rPr>
      </w:pPr>
      <w:r>
        <w:rPr>
          <w:rFonts w:cs="Arial"/>
          <w:b/>
          <w:color w:val="1F497D" w:themeColor="text2"/>
          <w:sz w:val="28"/>
          <w:szCs w:val="22"/>
        </w:rPr>
        <w:br w:type="page"/>
      </w:r>
    </w:p>
    <w:p w:rsidR="00232882" w:rsidRPr="00BB6B8B" w:rsidRDefault="00232882" w:rsidP="00232882">
      <w:pPr>
        <w:jc w:val="center"/>
        <w:rPr>
          <w:rFonts w:cs="Arial"/>
          <w:b/>
          <w:color w:val="1F497D" w:themeColor="text2"/>
          <w:sz w:val="28"/>
          <w:szCs w:val="22"/>
        </w:rPr>
      </w:pPr>
      <w:r w:rsidRPr="00BB6B8B">
        <w:rPr>
          <w:rFonts w:cs="Arial"/>
          <w:b/>
          <w:color w:val="1F497D" w:themeColor="text2"/>
          <w:sz w:val="28"/>
          <w:szCs w:val="22"/>
        </w:rPr>
        <w:t>ANNEXE II</w:t>
      </w:r>
    </w:p>
    <w:p w:rsidR="00232882" w:rsidRPr="00BB6B8B" w:rsidRDefault="00232882" w:rsidP="00232882">
      <w:pPr>
        <w:jc w:val="center"/>
        <w:rPr>
          <w:rFonts w:cs="Arial"/>
          <w:b/>
          <w:color w:val="1F497D" w:themeColor="text2"/>
          <w:sz w:val="28"/>
          <w:szCs w:val="22"/>
        </w:rPr>
      </w:pPr>
      <w:r w:rsidRPr="00BB6B8B">
        <w:rPr>
          <w:rFonts w:cs="Arial"/>
          <w:b/>
          <w:color w:val="1F497D" w:themeColor="text2"/>
          <w:sz w:val="28"/>
          <w:szCs w:val="22"/>
        </w:rPr>
        <w:t xml:space="preserve">GLOSSAIRE RELATIF AU RÉFÉRENTIEL D’ANALYSE DES EMPLOIS </w:t>
      </w:r>
    </w:p>
    <w:p w:rsidR="00232882" w:rsidRPr="00BB6B8B" w:rsidRDefault="00232882" w:rsidP="00232882">
      <w:pPr>
        <w:jc w:val="center"/>
        <w:rPr>
          <w:rFonts w:cs="Arial"/>
          <w:b/>
          <w:color w:val="1F497D" w:themeColor="text2"/>
          <w:sz w:val="28"/>
          <w:szCs w:val="22"/>
        </w:rPr>
      </w:pPr>
      <w:r w:rsidRPr="00BB6B8B">
        <w:rPr>
          <w:rFonts w:cs="Arial"/>
          <w:b/>
          <w:color w:val="1F497D" w:themeColor="text2"/>
          <w:sz w:val="28"/>
          <w:szCs w:val="22"/>
        </w:rPr>
        <w:t>VISÉ À L’</w:t>
      </w:r>
      <w:r w:rsidR="00673DE7" w:rsidRPr="00BB6B8B">
        <w:rPr>
          <w:rFonts w:cs="Arial"/>
          <w:b/>
          <w:color w:val="1F497D" w:themeColor="text2"/>
          <w:sz w:val="28"/>
          <w:szCs w:val="22"/>
        </w:rPr>
        <w:fldChar w:fldCharType="begin"/>
      </w:r>
      <w:r w:rsidR="00665233" w:rsidRPr="00BB6B8B">
        <w:rPr>
          <w:rFonts w:cs="Arial"/>
          <w:b/>
          <w:color w:val="1F497D" w:themeColor="text2"/>
          <w:sz w:val="28"/>
          <w:szCs w:val="22"/>
        </w:rPr>
        <w:instrText xml:space="preserve"> REF _Ref475467713 \r \h </w:instrText>
      </w:r>
      <w:r w:rsidR="00673DE7" w:rsidRPr="00BB6B8B">
        <w:rPr>
          <w:rFonts w:cs="Arial"/>
          <w:b/>
          <w:color w:val="1F497D" w:themeColor="text2"/>
          <w:sz w:val="28"/>
          <w:szCs w:val="22"/>
        </w:rPr>
      </w:r>
      <w:r w:rsidR="00673DE7" w:rsidRPr="00BB6B8B">
        <w:rPr>
          <w:rFonts w:cs="Arial"/>
          <w:b/>
          <w:color w:val="1F497D" w:themeColor="text2"/>
          <w:sz w:val="28"/>
          <w:szCs w:val="22"/>
        </w:rPr>
        <w:fldChar w:fldCharType="separate"/>
      </w:r>
      <w:r w:rsidR="00C60E70">
        <w:rPr>
          <w:rFonts w:cs="Arial"/>
          <w:b/>
          <w:color w:val="1F497D" w:themeColor="text2"/>
          <w:sz w:val="28"/>
          <w:szCs w:val="22"/>
        </w:rPr>
        <w:t xml:space="preserve">Article 2. </w:t>
      </w:r>
      <w:r w:rsidR="00673DE7" w:rsidRPr="00BB6B8B">
        <w:rPr>
          <w:rFonts w:cs="Arial"/>
          <w:b/>
          <w:color w:val="1F497D" w:themeColor="text2"/>
          <w:sz w:val="28"/>
          <w:szCs w:val="22"/>
        </w:rPr>
        <w:fldChar w:fldCharType="end"/>
      </w:r>
    </w:p>
    <w:p w:rsidR="00586B09" w:rsidRPr="008121F5" w:rsidRDefault="004D46CD" w:rsidP="00232882">
      <w:pPr>
        <w:jc w:val="center"/>
        <w:rPr>
          <w:i/>
          <w:color w:val="auto"/>
        </w:rPr>
      </w:pPr>
      <w:r w:rsidRPr="008121F5">
        <w:rPr>
          <w:i/>
          <w:color w:val="auto"/>
        </w:rPr>
        <w:t>(</w:t>
      </w:r>
      <w:proofErr w:type="gramStart"/>
      <w:r w:rsidR="001F7121" w:rsidRPr="008121F5">
        <w:rPr>
          <w:i/>
          <w:color w:val="auto"/>
        </w:rPr>
        <w:t>à</w:t>
      </w:r>
      <w:proofErr w:type="gramEnd"/>
      <w:r w:rsidR="001F7121" w:rsidRPr="008121F5">
        <w:rPr>
          <w:i/>
          <w:color w:val="auto"/>
        </w:rPr>
        <w:t xml:space="preserve"> valider définitivement après une relecture finale du référentiel d’analyse des emplois</w:t>
      </w:r>
      <w:r w:rsidR="00586B09" w:rsidRPr="008121F5">
        <w:rPr>
          <w:i/>
          <w:color w:val="auto"/>
        </w:rPr>
        <w:t>)</w:t>
      </w:r>
    </w:p>
    <w:p w:rsidR="00E0186D" w:rsidRPr="00B85664" w:rsidRDefault="00E0186D" w:rsidP="00E0186D">
      <w:pPr>
        <w:rPr>
          <w:rFonts w:cs="Arial"/>
          <w:color w:val="000000" w:themeColor="text1"/>
          <w:szCs w:val="22"/>
        </w:rPr>
      </w:pPr>
    </w:p>
    <w:p w:rsidR="00E008B2" w:rsidRPr="004D46CD" w:rsidRDefault="00E008B2" w:rsidP="00E008B2">
      <w:pPr>
        <w:rPr>
          <w:b/>
          <w:color w:val="1F497D" w:themeColor="text2"/>
          <w:sz w:val="24"/>
          <w:szCs w:val="22"/>
          <w:u w:val="single"/>
        </w:rPr>
      </w:pPr>
      <w:r w:rsidRPr="004D46CD">
        <w:rPr>
          <w:b/>
          <w:color w:val="1F497D" w:themeColor="text2"/>
          <w:sz w:val="24"/>
          <w:szCs w:val="22"/>
          <w:u w:val="single"/>
        </w:rPr>
        <w:t>Concernant le critère « Complexité de l’activité » :</w:t>
      </w:r>
    </w:p>
    <w:p w:rsidR="00E008B2" w:rsidRPr="004D46CD" w:rsidRDefault="00E008B2" w:rsidP="00E008B2">
      <w:pPr>
        <w:rPr>
          <w:color w:val="000000" w:themeColor="text1"/>
          <w:szCs w:val="22"/>
        </w:rPr>
      </w:pPr>
    </w:p>
    <w:p w:rsidR="00E008B2" w:rsidRPr="004D46CD" w:rsidRDefault="00E008B2" w:rsidP="00E008B2">
      <w:pPr>
        <w:pStyle w:val="Paragraphedeliste"/>
        <w:numPr>
          <w:ilvl w:val="0"/>
          <w:numId w:val="22"/>
        </w:numPr>
        <w:rPr>
          <w:color w:val="000000" w:themeColor="text1"/>
          <w:szCs w:val="22"/>
        </w:rPr>
      </w:pPr>
      <w:r w:rsidRPr="004D46CD">
        <w:rPr>
          <w:rFonts w:cs="Arial"/>
          <w:b/>
          <w:color w:val="1F497D" w:themeColor="text2"/>
          <w:szCs w:val="22"/>
        </w:rPr>
        <w:t xml:space="preserve">Diagnostic : </w:t>
      </w:r>
      <w:r w:rsidRPr="00713FA4">
        <w:rPr>
          <w:rFonts w:cs="Arial"/>
          <w:i/>
          <w:szCs w:val="22"/>
        </w:rPr>
        <w:t>à définir</w:t>
      </w:r>
    </w:p>
    <w:p w:rsidR="00E008B2" w:rsidRPr="004D46CD" w:rsidRDefault="00E008B2" w:rsidP="00E008B2">
      <w:pPr>
        <w:rPr>
          <w:color w:val="000000" w:themeColor="text1"/>
          <w:szCs w:val="22"/>
        </w:rPr>
      </w:pPr>
    </w:p>
    <w:p w:rsidR="00E008B2" w:rsidRPr="004D46CD" w:rsidRDefault="00E008B2" w:rsidP="00E008B2">
      <w:pPr>
        <w:rPr>
          <w:b/>
          <w:color w:val="1F497D" w:themeColor="text2"/>
          <w:sz w:val="24"/>
          <w:szCs w:val="22"/>
          <w:u w:val="single"/>
        </w:rPr>
      </w:pPr>
      <w:r w:rsidRPr="004D46CD">
        <w:rPr>
          <w:b/>
          <w:color w:val="1F497D" w:themeColor="text2"/>
          <w:sz w:val="24"/>
          <w:szCs w:val="22"/>
          <w:u w:val="single"/>
        </w:rPr>
        <w:t>Concernant le critère « Autonomie » :</w:t>
      </w:r>
    </w:p>
    <w:p w:rsidR="00E008B2" w:rsidRPr="004D46CD" w:rsidRDefault="00E008B2" w:rsidP="00E008B2">
      <w:pPr>
        <w:rPr>
          <w:color w:val="000000" w:themeColor="text1"/>
          <w:szCs w:val="22"/>
        </w:rPr>
      </w:pPr>
    </w:p>
    <w:p w:rsidR="005C4FCF" w:rsidRPr="004D46CD" w:rsidRDefault="005C4FCF" w:rsidP="005C4FCF">
      <w:pPr>
        <w:pStyle w:val="Paragraphedeliste"/>
        <w:numPr>
          <w:ilvl w:val="0"/>
          <w:numId w:val="22"/>
        </w:numPr>
        <w:rPr>
          <w:rFonts w:cs="Arial"/>
          <w:szCs w:val="22"/>
        </w:rPr>
      </w:pPr>
      <w:r w:rsidRPr="004D46CD">
        <w:rPr>
          <w:rFonts w:cs="Arial"/>
          <w:b/>
          <w:color w:val="1F497D" w:themeColor="text2"/>
          <w:szCs w:val="22"/>
        </w:rPr>
        <w:t xml:space="preserve">Adapter : </w:t>
      </w:r>
      <w:r w:rsidRPr="004D46CD">
        <w:rPr>
          <w:rFonts w:cs="Arial"/>
          <w:szCs w:val="22"/>
        </w:rPr>
        <w:t>décliner/modifier une option/solution en fonction de la situation</w:t>
      </w:r>
    </w:p>
    <w:p w:rsidR="005C4FCF" w:rsidRPr="004D46CD" w:rsidRDefault="005C4FCF" w:rsidP="005C4FCF">
      <w:pPr>
        <w:pStyle w:val="Paragraphedeliste"/>
        <w:rPr>
          <w:color w:val="000000" w:themeColor="text1"/>
          <w:szCs w:val="22"/>
        </w:rPr>
      </w:pPr>
    </w:p>
    <w:p w:rsidR="005C4FCF" w:rsidRPr="004D46CD" w:rsidRDefault="005C4FCF" w:rsidP="005C4FCF">
      <w:pPr>
        <w:pStyle w:val="Paragraphedeliste"/>
        <w:numPr>
          <w:ilvl w:val="0"/>
          <w:numId w:val="22"/>
        </w:numPr>
        <w:rPr>
          <w:color w:val="000000" w:themeColor="text1"/>
          <w:szCs w:val="22"/>
        </w:rPr>
      </w:pPr>
      <w:r w:rsidRPr="004D46CD">
        <w:rPr>
          <w:rFonts w:cs="Arial"/>
          <w:b/>
          <w:color w:val="1F497D" w:themeColor="text2"/>
          <w:szCs w:val="22"/>
        </w:rPr>
        <w:t>Appliquer :</w:t>
      </w:r>
      <w:r w:rsidRPr="004D46CD">
        <w:rPr>
          <w:color w:val="000000" w:themeColor="text1"/>
          <w:szCs w:val="22"/>
        </w:rPr>
        <w:t xml:space="preserve"> </w:t>
      </w:r>
      <w:r w:rsidRPr="004D46CD">
        <w:rPr>
          <w:rFonts w:cs="Arial"/>
          <w:szCs w:val="22"/>
        </w:rPr>
        <w:t>mettre en œuvre les activités en fonction de standards</w:t>
      </w:r>
    </w:p>
    <w:p w:rsidR="005C4FCF" w:rsidRPr="004D46CD" w:rsidRDefault="005C4FCF" w:rsidP="005C4FCF">
      <w:pPr>
        <w:pStyle w:val="Paragraphedeliste"/>
        <w:rPr>
          <w:color w:val="000000" w:themeColor="text1"/>
          <w:szCs w:val="22"/>
        </w:rPr>
      </w:pPr>
    </w:p>
    <w:p w:rsidR="00E008B2" w:rsidRPr="004D46CD" w:rsidRDefault="00E008B2" w:rsidP="00E008B2">
      <w:pPr>
        <w:pStyle w:val="Paragraphedeliste"/>
        <w:numPr>
          <w:ilvl w:val="0"/>
          <w:numId w:val="22"/>
        </w:numPr>
        <w:rPr>
          <w:rFonts w:cs="Arial"/>
          <w:szCs w:val="22"/>
        </w:rPr>
      </w:pPr>
      <w:r w:rsidRPr="004D46CD">
        <w:rPr>
          <w:rFonts w:cs="Arial"/>
          <w:b/>
          <w:color w:val="1F497D" w:themeColor="text2"/>
          <w:szCs w:val="22"/>
        </w:rPr>
        <w:t>Contrôle :</w:t>
      </w:r>
      <w:r w:rsidRPr="004D46CD">
        <w:rPr>
          <w:color w:val="000000" w:themeColor="text1"/>
          <w:szCs w:val="22"/>
        </w:rPr>
        <w:t xml:space="preserve"> </w:t>
      </w:r>
      <w:r w:rsidRPr="004D46CD">
        <w:rPr>
          <w:rFonts w:cs="Arial"/>
          <w:szCs w:val="22"/>
        </w:rPr>
        <w:t>vérification par un tiers responsable du contrôle ou un système et hors situation d’autocontrôle</w:t>
      </w:r>
    </w:p>
    <w:p w:rsidR="002670BA" w:rsidRPr="004D46CD" w:rsidRDefault="002670BA" w:rsidP="002670BA">
      <w:pPr>
        <w:pStyle w:val="Paragraphedeliste"/>
        <w:numPr>
          <w:ilvl w:val="1"/>
          <w:numId w:val="22"/>
        </w:numPr>
        <w:rPr>
          <w:rFonts w:cs="Arial"/>
          <w:szCs w:val="22"/>
        </w:rPr>
      </w:pPr>
      <w:r w:rsidRPr="004D46CD">
        <w:rPr>
          <w:rFonts w:cs="Arial"/>
          <w:szCs w:val="22"/>
        </w:rPr>
        <w:t>Contrôle permanent : en continu et à chaque étape</w:t>
      </w:r>
    </w:p>
    <w:p w:rsidR="005C4FCF" w:rsidRPr="004D46CD" w:rsidRDefault="005C4FCF" w:rsidP="005C4FCF">
      <w:pPr>
        <w:pStyle w:val="Paragraphedeliste"/>
        <w:numPr>
          <w:ilvl w:val="1"/>
          <w:numId w:val="22"/>
        </w:numPr>
        <w:rPr>
          <w:rFonts w:cs="Arial"/>
          <w:szCs w:val="22"/>
        </w:rPr>
      </w:pPr>
      <w:r w:rsidRPr="004D46CD">
        <w:rPr>
          <w:rFonts w:cs="Arial"/>
          <w:szCs w:val="22"/>
        </w:rPr>
        <w:t>Contrôle fréquent : souvent et à différentes étapes prédéfinies</w:t>
      </w:r>
    </w:p>
    <w:p w:rsidR="00E008B2" w:rsidRPr="004D46CD" w:rsidRDefault="00E008B2" w:rsidP="005C4FCF">
      <w:pPr>
        <w:pStyle w:val="Paragraphedeliste"/>
        <w:numPr>
          <w:ilvl w:val="1"/>
          <w:numId w:val="22"/>
        </w:numPr>
        <w:rPr>
          <w:rFonts w:cs="Arial"/>
          <w:szCs w:val="22"/>
        </w:rPr>
      </w:pPr>
      <w:r w:rsidRPr="004D46CD">
        <w:rPr>
          <w:rFonts w:cs="Arial"/>
          <w:szCs w:val="22"/>
        </w:rPr>
        <w:t>Contrôle ponctuel : de temps en temps, à différentes étapes prédéfinies ou de manière aléatoire</w:t>
      </w:r>
    </w:p>
    <w:p w:rsidR="005C4FCF" w:rsidRPr="004D46CD" w:rsidRDefault="005C4FCF" w:rsidP="005C4FCF">
      <w:pPr>
        <w:pStyle w:val="Paragraphedeliste"/>
        <w:rPr>
          <w:color w:val="000000" w:themeColor="text1"/>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Définir</w:t>
      </w:r>
      <w:r w:rsidRPr="004D46CD">
        <w:rPr>
          <w:rFonts w:cs="Arial"/>
          <w:szCs w:val="22"/>
        </w:rPr>
        <w:t xml:space="preserve"> </w:t>
      </w:r>
      <w:r w:rsidRPr="004D46CD">
        <w:rPr>
          <w:rFonts w:cs="Arial"/>
          <w:b/>
          <w:color w:val="1F497D" w:themeColor="text2"/>
          <w:szCs w:val="22"/>
        </w:rPr>
        <w:t xml:space="preserve">: </w:t>
      </w:r>
      <w:r w:rsidRPr="004D46CD">
        <w:rPr>
          <w:rFonts w:cs="Arial"/>
          <w:szCs w:val="22"/>
        </w:rPr>
        <w:t>latitude d’action majeure et pouvoir de décision pour l’atteinte des buts visés par l’organisation</w:t>
      </w:r>
    </w:p>
    <w:p w:rsidR="005C4FCF" w:rsidRPr="004D46CD" w:rsidRDefault="005C4FCF" w:rsidP="005C4FCF">
      <w:pPr>
        <w:pStyle w:val="Paragraphedeliste"/>
        <w:rPr>
          <w:color w:val="000000" w:themeColor="text1"/>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Déterminer : </w:t>
      </w:r>
      <w:r w:rsidRPr="004D46CD">
        <w:rPr>
          <w:rFonts w:cs="Arial"/>
          <w:szCs w:val="22"/>
        </w:rPr>
        <w:t>choisir les méthodes/procédés/moyens nécessaires</w:t>
      </w:r>
      <w:r w:rsidRPr="004D46CD">
        <w:rPr>
          <w:rFonts w:cs="Arial"/>
          <w:b/>
          <w:color w:val="1F497D" w:themeColor="text2"/>
          <w:szCs w:val="22"/>
        </w:rPr>
        <w:t xml:space="preserve"> </w:t>
      </w:r>
    </w:p>
    <w:p w:rsidR="005C4FCF" w:rsidRPr="004D46CD" w:rsidRDefault="005C4FCF" w:rsidP="004D46CD">
      <w:pPr>
        <w:pStyle w:val="Paragraphedeliste"/>
        <w:rPr>
          <w:rFonts w:cs="Arial"/>
          <w:b/>
          <w:color w:val="1F497D" w:themeColor="text2"/>
          <w:szCs w:val="22"/>
        </w:rPr>
      </w:pPr>
    </w:p>
    <w:p w:rsidR="005C4FCF" w:rsidRPr="004D46CD" w:rsidRDefault="005C4FCF" w:rsidP="004D46CD">
      <w:pPr>
        <w:pStyle w:val="Paragraphedeliste"/>
        <w:numPr>
          <w:ilvl w:val="0"/>
          <w:numId w:val="22"/>
        </w:numPr>
        <w:rPr>
          <w:rFonts w:cs="Arial"/>
          <w:szCs w:val="22"/>
        </w:rPr>
      </w:pPr>
      <w:r w:rsidRPr="004D46CD">
        <w:rPr>
          <w:rFonts w:cs="Arial"/>
          <w:b/>
          <w:color w:val="1F497D" w:themeColor="text2"/>
          <w:szCs w:val="22"/>
        </w:rPr>
        <w:t xml:space="preserve">Exécuter : </w:t>
      </w:r>
      <w:r w:rsidRPr="004D46CD">
        <w:rPr>
          <w:rFonts w:cs="Arial"/>
          <w:szCs w:val="22"/>
        </w:rPr>
        <w:t>réaliser les opérations selon des instructions précises sans initiative particulière requise</w:t>
      </w:r>
    </w:p>
    <w:p w:rsidR="005C4FCF" w:rsidRPr="004D46CD" w:rsidRDefault="005C4FCF" w:rsidP="004D46CD">
      <w:pPr>
        <w:pStyle w:val="Paragraphedeliste"/>
        <w:rPr>
          <w:rFonts w:cs="Arial"/>
          <w:b/>
          <w:color w:val="1F497D" w:themeColor="text2"/>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Latitude d’action : </w:t>
      </w:r>
      <w:r w:rsidRPr="004D46CD">
        <w:rPr>
          <w:rFonts w:cs="Arial"/>
          <w:szCs w:val="22"/>
        </w:rPr>
        <w:t>marge de manœuvre</w:t>
      </w:r>
    </w:p>
    <w:p w:rsidR="005C4FCF" w:rsidRPr="004D46CD" w:rsidRDefault="005C4FCF" w:rsidP="004D46CD">
      <w:pPr>
        <w:pStyle w:val="Paragraphedeliste"/>
        <w:rPr>
          <w:rFonts w:cs="Arial"/>
          <w:b/>
          <w:color w:val="1F497D" w:themeColor="text2"/>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Orientations : </w:t>
      </w:r>
      <w:r w:rsidRPr="004D46CD">
        <w:rPr>
          <w:rFonts w:cs="Arial"/>
          <w:szCs w:val="22"/>
        </w:rPr>
        <w:t>choix techniques/organisationnels/financiers/administratifs… impliquant tout ou partie du périmètre de l’organisation</w:t>
      </w:r>
      <w:r w:rsidRPr="004D46CD">
        <w:rPr>
          <w:rFonts w:cs="Arial"/>
          <w:b/>
          <w:color w:val="1F497D" w:themeColor="text2"/>
          <w:szCs w:val="22"/>
        </w:rPr>
        <w:t xml:space="preserve"> </w:t>
      </w:r>
    </w:p>
    <w:p w:rsidR="005C4FCF" w:rsidRPr="004D46CD" w:rsidRDefault="005C4FCF" w:rsidP="004D46CD">
      <w:pPr>
        <w:pStyle w:val="Paragraphedeliste"/>
        <w:numPr>
          <w:ilvl w:val="1"/>
          <w:numId w:val="22"/>
        </w:numPr>
        <w:rPr>
          <w:rFonts w:cs="Arial"/>
          <w:szCs w:val="22"/>
        </w:rPr>
      </w:pPr>
      <w:r w:rsidRPr="004D46CD">
        <w:rPr>
          <w:rFonts w:cs="Arial"/>
          <w:szCs w:val="22"/>
        </w:rPr>
        <w:t>Orientations stratégiques : choix majeurs qui impactent l’évolution de l’organisation et qui engagent sa pérennité</w:t>
      </w:r>
    </w:p>
    <w:p w:rsidR="005C4FCF" w:rsidRPr="004D46CD" w:rsidRDefault="005C4FCF" w:rsidP="004D46CD">
      <w:pPr>
        <w:pStyle w:val="Paragraphedeliste"/>
        <w:rPr>
          <w:rFonts w:cs="Arial"/>
          <w:b/>
          <w:color w:val="1F497D" w:themeColor="text2"/>
          <w:szCs w:val="22"/>
        </w:rPr>
      </w:pPr>
    </w:p>
    <w:p w:rsidR="005C4FCF" w:rsidRPr="004D46CD" w:rsidRDefault="005C4FCF" w:rsidP="004D46CD">
      <w:pPr>
        <w:pStyle w:val="Paragraphedeliste"/>
        <w:numPr>
          <w:ilvl w:val="0"/>
          <w:numId w:val="22"/>
        </w:numPr>
        <w:rPr>
          <w:rFonts w:cs="Arial"/>
          <w:szCs w:val="22"/>
        </w:rPr>
      </w:pPr>
      <w:r w:rsidRPr="004D46CD">
        <w:rPr>
          <w:rFonts w:cs="Arial"/>
          <w:b/>
          <w:color w:val="1F497D" w:themeColor="text2"/>
          <w:szCs w:val="22"/>
        </w:rPr>
        <w:t xml:space="preserve">Sélectionner : </w:t>
      </w:r>
      <w:r w:rsidRPr="004D46CD">
        <w:rPr>
          <w:rFonts w:cs="Arial"/>
          <w:szCs w:val="22"/>
        </w:rPr>
        <w:t>choisir une option parmi un ensemble d’éléments identifiés</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Validation : </w:t>
      </w:r>
      <w:r w:rsidRPr="004D46CD">
        <w:rPr>
          <w:rFonts w:cs="Arial"/>
          <w:szCs w:val="22"/>
        </w:rPr>
        <w:t>vérification d’un processus ou d’une mission ou d’un objectif dans le but de délivrer une approbation</w:t>
      </w:r>
    </w:p>
    <w:p w:rsidR="00E008B2" w:rsidRPr="004D46CD" w:rsidRDefault="00E008B2" w:rsidP="004D46CD">
      <w:pPr>
        <w:pStyle w:val="Paragraphedeliste"/>
        <w:numPr>
          <w:ilvl w:val="1"/>
          <w:numId w:val="22"/>
        </w:numPr>
        <w:rPr>
          <w:rFonts w:cs="Arial"/>
          <w:szCs w:val="22"/>
        </w:rPr>
      </w:pPr>
      <w:r w:rsidRPr="004D46CD">
        <w:rPr>
          <w:rFonts w:cs="Arial"/>
          <w:szCs w:val="22"/>
        </w:rPr>
        <w:t>Validation fréquente : souvent et à différentes étapes prédéfinies</w:t>
      </w:r>
    </w:p>
    <w:p w:rsidR="00E008B2" w:rsidRPr="004D46CD" w:rsidRDefault="00E008B2" w:rsidP="004D46CD">
      <w:pPr>
        <w:pStyle w:val="Paragraphedeliste"/>
        <w:numPr>
          <w:ilvl w:val="1"/>
          <w:numId w:val="22"/>
        </w:numPr>
        <w:rPr>
          <w:rFonts w:cs="Arial"/>
          <w:szCs w:val="22"/>
        </w:rPr>
      </w:pPr>
      <w:r w:rsidRPr="004D46CD">
        <w:rPr>
          <w:rFonts w:cs="Arial"/>
          <w:szCs w:val="22"/>
        </w:rPr>
        <w:t>Validation ponctuelle : de temps en temps, à différentes étapes prédéfinies ou de manière aléatoire</w:t>
      </w:r>
    </w:p>
    <w:p w:rsidR="00E008B2" w:rsidRPr="004D46CD" w:rsidRDefault="00E008B2" w:rsidP="004D46CD">
      <w:pPr>
        <w:pStyle w:val="Paragraphedeliste"/>
        <w:numPr>
          <w:ilvl w:val="1"/>
          <w:numId w:val="22"/>
        </w:numPr>
        <w:rPr>
          <w:rFonts w:cs="Arial"/>
          <w:szCs w:val="22"/>
        </w:rPr>
      </w:pPr>
      <w:r w:rsidRPr="004D46CD">
        <w:rPr>
          <w:rFonts w:cs="Arial"/>
          <w:szCs w:val="22"/>
        </w:rPr>
        <w:t>Validation sur demande : soumis volontairement à l’approbation par un tiers</w:t>
      </w:r>
    </w:p>
    <w:p w:rsidR="002670BA" w:rsidRPr="004D46CD" w:rsidRDefault="002670BA" w:rsidP="004D46CD">
      <w:pPr>
        <w:pStyle w:val="Paragraphedeliste"/>
        <w:numPr>
          <w:ilvl w:val="1"/>
          <w:numId w:val="22"/>
        </w:numPr>
        <w:rPr>
          <w:rFonts w:cs="Arial"/>
          <w:szCs w:val="22"/>
        </w:rPr>
      </w:pPr>
      <w:r w:rsidRPr="004D46CD">
        <w:rPr>
          <w:rFonts w:cs="Arial"/>
          <w:szCs w:val="22"/>
        </w:rPr>
        <w:t>Validation par les résultats : confirmé par l’atteinte des buts visés par l’organisation</w:t>
      </w:r>
    </w:p>
    <w:p w:rsidR="00064DDD" w:rsidRPr="004D46CD" w:rsidRDefault="00064DDD" w:rsidP="00E008B2">
      <w:pPr>
        <w:rPr>
          <w:color w:val="000000" w:themeColor="text1"/>
          <w:szCs w:val="22"/>
        </w:rPr>
      </w:pPr>
    </w:p>
    <w:p w:rsidR="005C4FCF" w:rsidRPr="004D46CD" w:rsidRDefault="005C4FCF" w:rsidP="005C4FCF">
      <w:pPr>
        <w:rPr>
          <w:b/>
          <w:color w:val="1F497D" w:themeColor="text2"/>
          <w:sz w:val="24"/>
          <w:szCs w:val="22"/>
          <w:u w:val="single"/>
        </w:rPr>
      </w:pPr>
      <w:r w:rsidRPr="004D46CD">
        <w:rPr>
          <w:b/>
          <w:color w:val="1F497D" w:themeColor="text2"/>
          <w:sz w:val="24"/>
          <w:szCs w:val="22"/>
          <w:u w:val="single"/>
        </w:rPr>
        <w:t>Concernant le critère « Contribution » :</w:t>
      </w:r>
    </w:p>
    <w:p w:rsidR="005C4FCF" w:rsidRPr="004D46CD" w:rsidRDefault="005C4FCF" w:rsidP="005C4FCF">
      <w:pPr>
        <w:pStyle w:val="Paragraphedeliste"/>
        <w:rPr>
          <w:color w:val="000000" w:themeColor="text1"/>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Périmètre de l’action : </w:t>
      </w:r>
      <w:r w:rsidRPr="004D46CD">
        <w:rPr>
          <w:rFonts w:cs="Arial"/>
          <w:szCs w:val="22"/>
        </w:rPr>
        <w:t>champ d’intervention sur lequel s’exerce l’emploi</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Responsabilité : </w:t>
      </w:r>
      <w:r w:rsidRPr="004D46CD">
        <w:rPr>
          <w:rFonts w:cs="Arial"/>
          <w:szCs w:val="22"/>
        </w:rPr>
        <w:t>apports, influence, conséquences attendues des actions et décisions sur l’activité</w:t>
      </w:r>
    </w:p>
    <w:p w:rsidR="00E008B2" w:rsidRPr="004D46CD" w:rsidRDefault="00E008B2" w:rsidP="00E008B2">
      <w:pPr>
        <w:rPr>
          <w:color w:val="000000" w:themeColor="text1"/>
          <w:szCs w:val="22"/>
        </w:rPr>
      </w:pPr>
    </w:p>
    <w:p w:rsidR="00064DDD" w:rsidRPr="004D46CD" w:rsidRDefault="00064DDD" w:rsidP="005C4FCF">
      <w:pPr>
        <w:keepNext/>
        <w:rPr>
          <w:color w:val="000000" w:themeColor="text1"/>
          <w:szCs w:val="22"/>
          <w:u w:val="single"/>
        </w:rPr>
      </w:pPr>
    </w:p>
    <w:p w:rsidR="005C4FCF" w:rsidRPr="004D46CD" w:rsidRDefault="005C4FCF" w:rsidP="004D46CD">
      <w:pPr>
        <w:rPr>
          <w:b/>
          <w:color w:val="1F497D" w:themeColor="text2"/>
          <w:sz w:val="24"/>
          <w:szCs w:val="22"/>
          <w:u w:val="single"/>
        </w:rPr>
      </w:pPr>
      <w:r w:rsidRPr="004D46CD">
        <w:rPr>
          <w:b/>
          <w:color w:val="1F497D" w:themeColor="text2"/>
          <w:sz w:val="24"/>
          <w:szCs w:val="22"/>
          <w:u w:val="single"/>
        </w:rPr>
        <w:t>Concernant le critère « Encadrement/Coopération» :</w:t>
      </w:r>
    </w:p>
    <w:p w:rsidR="005C4FCF" w:rsidRPr="004D46CD" w:rsidRDefault="005C4FCF" w:rsidP="005C4FCF">
      <w:pPr>
        <w:pStyle w:val="Paragraphedeliste"/>
        <w:keepNext/>
        <w:rPr>
          <w:color w:val="000000" w:themeColor="text1"/>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Appui : </w:t>
      </w:r>
      <w:r w:rsidRPr="004D46CD">
        <w:rPr>
          <w:rFonts w:cs="Arial"/>
          <w:szCs w:val="22"/>
        </w:rPr>
        <w:t>soutien/assistance apporté à d’autres salariés dans un périmètre déterminé</w:t>
      </w:r>
    </w:p>
    <w:p w:rsidR="005C4FCF" w:rsidRPr="004D46CD" w:rsidRDefault="005C4FCF" w:rsidP="004D46CD">
      <w:pPr>
        <w:pStyle w:val="Paragraphedeliste"/>
        <w:rPr>
          <w:rFonts w:cs="Arial"/>
          <w:b/>
          <w:color w:val="1F497D" w:themeColor="text2"/>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Coordination d’activités : </w:t>
      </w:r>
      <w:r w:rsidRPr="004D46CD">
        <w:rPr>
          <w:rFonts w:cs="Arial"/>
          <w:szCs w:val="22"/>
        </w:rPr>
        <w:t>pilotage/organisation du travail d’autrui sans lien hiérarchique</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Encadrement hiérarchique : </w:t>
      </w:r>
      <w:r w:rsidRPr="004D46CD">
        <w:rPr>
          <w:rFonts w:cs="Arial"/>
          <w:szCs w:val="22"/>
        </w:rPr>
        <w:t>organisation du travail d’autrui ou d’équipes avec lien de subordination, réalisation de l’entretien d’appréciation individuel</w:t>
      </w:r>
    </w:p>
    <w:p w:rsidR="00E008B2" w:rsidRPr="004D46CD" w:rsidRDefault="00E008B2" w:rsidP="00E008B2">
      <w:pPr>
        <w:rPr>
          <w:color w:val="000000" w:themeColor="text1"/>
          <w:szCs w:val="22"/>
        </w:rPr>
      </w:pPr>
    </w:p>
    <w:p w:rsidR="005C4FCF" w:rsidRPr="004D46CD" w:rsidRDefault="005C4FCF" w:rsidP="004D46CD">
      <w:pPr>
        <w:rPr>
          <w:b/>
          <w:color w:val="1F497D" w:themeColor="text2"/>
          <w:sz w:val="24"/>
          <w:szCs w:val="22"/>
          <w:u w:val="single"/>
        </w:rPr>
      </w:pPr>
      <w:r w:rsidRPr="004D46CD">
        <w:rPr>
          <w:b/>
          <w:color w:val="1F497D" w:themeColor="text2"/>
          <w:sz w:val="24"/>
          <w:szCs w:val="22"/>
          <w:u w:val="single"/>
        </w:rPr>
        <w:t>Concernant le critère « communication » :</w:t>
      </w:r>
    </w:p>
    <w:p w:rsidR="005C4FCF" w:rsidRPr="004D46CD" w:rsidRDefault="005C4FCF" w:rsidP="00E008B2">
      <w:pPr>
        <w:rPr>
          <w:color w:val="000000" w:themeColor="text1"/>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Nature de la communication : </w:t>
      </w:r>
      <w:r w:rsidRPr="004D46CD">
        <w:rPr>
          <w:rFonts w:cs="Arial"/>
          <w:szCs w:val="22"/>
        </w:rPr>
        <w:t>comprendre, informer, échanger, dialoguer, transmettre, argumenter, négocier, représenter, convaincre, susciter l’adhésion</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Nature des interlocuteurs : </w:t>
      </w:r>
      <w:r w:rsidRPr="004D46CD">
        <w:rPr>
          <w:rFonts w:cs="Arial"/>
          <w:szCs w:val="22"/>
        </w:rPr>
        <w:t>internes ou externes, individuels ou collectifs, variété, diversité</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Mobilisation : </w:t>
      </w:r>
      <w:r w:rsidRPr="004D46CD">
        <w:rPr>
          <w:rFonts w:cs="Arial"/>
          <w:szCs w:val="22"/>
        </w:rPr>
        <w:t>fédérer/faire adhérer/convaincre en impulsant une vision et un engagement collectif/partagé</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szCs w:val="22"/>
        </w:rPr>
      </w:pPr>
      <w:r w:rsidRPr="004D46CD">
        <w:rPr>
          <w:rFonts w:cs="Arial"/>
          <w:b/>
          <w:color w:val="1F497D" w:themeColor="text2"/>
          <w:szCs w:val="22"/>
        </w:rPr>
        <w:t xml:space="preserve">Négociation : </w:t>
      </w:r>
      <w:r w:rsidRPr="004D46CD">
        <w:rPr>
          <w:rFonts w:cs="Arial"/>
          <w:szCs w:val="22"/>
        </w:rPr>
        <w:t>recherche d’un accord qui engage les parties</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Représentation : </w:t>
      </w:r>
      <w:r w:rsidRPr="004D46CD">
        <w:rPr>
          <w:rFonts w:cs="Arial"/>
          <w:szCs w:val="22"/>
        </w:rPr>
        <w:t>s’exerce en fonction de la situation, du contexte, de l’environnement pouvant aller jusqu’à l’engagement de l’organisation</w:t>
      </w:r>
    </w:p>
    <w:p w:rsidR="00E008B2" w:rsidRPr="004D46CD" w:rsidRDefault="00E008B2" w:rsidP="00E008B2">
      <w:pPr>
        <w:rPr>
          <w:color w:val="000000" w:themeColor="text1"/>
          <w:szCs w:val="22"/>
        </w:rPr>
      </w:pPr>
    </w:p>
    <w:p w:rsidR="00E008B2" w:rsidRPr="004D46CD" w:rsidRDefault="00E008B2" w:rsidP="004D46CD">
      <w:pPr>
        <w:rPr>
          <w:b/>
          <w:color w:val="1F497D" w:themeColor="text2"/>
          <w:sz w:val="24"/>
          <w:szCs w:val="22"/>
          <w:u w:val="single"/>
        </w:rPr>
      </w:pPr>
      <w:r w:rsidRPr="004D46CD">
        <w:rPr>
          <w:b/>
          <w:color w:val="1F497D" w:themeColor="text2"/>
          <w:sz w:val="24"/>
          <w:szCs w:val="22"/>
          <w:u w:val="single"/>
        </w:rPr>
        <w:t>Autres définitions:</w:t>
      </w:r>
    </w:p>
    <w:p w:rsidR="005C4FCF" w:rsidRPr="004D46CD" w:rsidRDefault="005C4FCF" w:rsidP="005C4FCF">
      <w:pPr>
        <w:pStyle w:val="Paragraphedeliste"/>
        <w:rPr>
          <w:color w:val="000000" w:themeColor="text1"/>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Activités : </w:t>
      </w:r>
      <w:r w:rsidRPr="004D46CD">
        <w:rPr>
          <w:rFonts w:cs="Arial"/>
          <w:szCs w:val="22"/>
        </w:rPr>
        <w:t>ensemble d’opérations à réaliser en situation professionnelle</w:t>
      </w:r>
    </w:p>
    <w:p w:rsidR="005C4FCF" w:rsidRPr="004D46CD" w:rsidRDefault="005C4FCF" w:rsidP="004D46CD">
      <w:pPr>
        <w:pStyle w:val="Paragraphedeliste"/>
        <w:rPr>
          <w:rFonts w:cs="Arial"/>
          <w:b/>
          <w:color w:val="1F497D" w:themeColor="text2"/>
          <w:szCs w:val="22"/>
        </w:rPr>
      </w:pPr>
    </w:p>
    <w:p w:rsidR="005C4FCF" w:rsidRPr="004D46CD" w:rsidRDefault="005C4FCF"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Domaine professionnel : </w:t>
      </w:r>
      <w:r w:rsidRPr="004D46CD">
        <w:rPr>
          <w:rFonts w:cs="Arial"/>
          <w:szCs w:val="22"/>
        </w:rPr>
        <w:t>fonction, filière ou famille (conception, fabrication, montage, essais, systèmes d’information, achats, commerce, RH, gestion-finance, etc.)</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szCs w:val="22"/>
        </w:rPr>
      </w:pPr>
      <w:r w:rsidRPr="004D46CD">
        <w:rPr>
          <w:rFonts w:cs="Arial"/>
          <w:b/>
          <w:color w:val="1F497D" w:themeColor="text2"/>
          <w:szCs w:val="22"/>
        </w:rPr>
        <w:t xml:space="preserve">Détermination : </w:t>
      </w:r>
      <w:r w:rsidRPr="004D46CD">
        <w:rPr>
          <w:rFonts w:cs="Arial"/>
          <w:szCs w:val="22"/>
        </w:rPr>
        <w:t>élaboration de réponses adaptées et potentiellement nouvelles</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Opérations : </w:t>
      </w:r>
      <w:r w:rsidRPr="004D46CD">
        <w:rPr>
          <w:rFonts w:cs="Arial"/>
          <w:szCs w:val="22"/>
        </w:rPr>
        <w:t>tâches à accomplir en situation professionnelle</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Sous-ensemble de l’organisation : </w:t>
      </w:r>
      <w:r w:rsidRPr="004D46CD">
        <w:rPr>
          <w:rFonts w:cs="Arial"/>
          <w:szCs w:val="22"/>
        </w:rPr>
        <w:t>un des secteurs significatifs de l’organisation</w:t>
      </w:r>
    </w:p>
    <w:p w:rsidR="005C4FCF" w:rsidRPr="004D46CD" w:rsidRDefault="005C4FCF" w:rsidP="004D46CD">
      <w:pPr>
        <w:pStyle w:val="Paragraphedeliste"/>
        <w:rPr>
          <w:rFonts w:cs="Arial"/>
          <w:b/>
          <w:color w:val="1F497D" w:themeColor="text2"/>
          <w:szCs w:val="22"/>
        </w:rPr>
      </w:pPr>
    </w:p>
    <w:p w:rsidR="00E008B2" w:rsidRPr="004D46CD" w:rsidRDefault="00E008B2" w:rsidP="004D46CD">
      <w:pPr>
        <w:pStyle w:val="Paragraphedeliste"/>
        <w:numPr>
          <w:ilvl w:val="0"/>
          <w:numId w:val="22"/>
        </w:numPr>
        <w:rPr>
          <w:rFonts w:cs="Arial"/>
          <w:b/>
          <w:color w:val="1F497D" w:themeColor="text2"/>
          <w:szCs w:val="22"/>
        </w:rPr>
      </w:pPr>
      <w:r w:rsidRPr="004D46CD">
        <w:rPr>
          <w:rFonts w:cs="Arial"/>
          <w:b/>
          <w:color w:val="1F497D" w:themeColor="text2"/>
          <w:szCs w:val="22"/>
        </w:rPr>
        <w:t xml:space="preserve">Transmission de savoirs et de pratiques : </w:t>
      </w:r>
      <w:r w:rsidRPr="004D46CD">
        <w:rPr>
          <w:rFonts w:cs="Arial"/>
          <w:szCs w:val="22"/>
        </w:rPr>
        <w:t xml:space="preserve">organisation des apprentissages, assistance </w:t>
      </w:r>
      <w:r w:rsidR="00996357" w:rsidRPr="004D46CD">
        <w:rPr>
          <w:rFonts w:cs="Arial"/>
          <w:szCs w:val="22"/>
        </w:rPr>
        <w:t>pédagogique</w:t>
      </w:r>
      <w:r w:rsidRPr="004D46CD">
        <w:rPr>
          <w:rFonts w:cs="Arial"/>
          <w:szCs w:val="22"/>
        </w:rPr>
        <w:t>, suivi du processus d’acquisition des connaissances et savoir-faire, évaluation des acquis</w:t>
      </w:r>
    </w:p>
    <w:p w:rsidR="005C4FCF" w:rsidRPr="00B85664" w:rsidRDefault="005C4FCF" w:rsidP="005C4FCF">
      <w:pPr>
        <w:pStyle w:val="Paragraphedeliste"/>
        <w:rPr>
          <w:color w:val="000000" w:themeColor="text1"/>
        </w:rPr>
      </w:pPr>
    </w:p>
    <w:sectPr w:rsidR="005C4FCF" w:rsidRPr="00B85664" w:rsidSect="00F570A3">
      <w:headerReference w:type="even" r:id="rId9"/>
      <w:headerReference w:type="default" r:id="rId10"/>
      <w:footerReference w:type="even" r:id="rId11"/>
      <w:footerReference w:type="default" r:id="rId12"/>
      <w:headerReference w:type="first" r:id="rId13"/>
      <w:footerReference w:type="first" r:id="rId14"/>
      <w:pgSz w:w="11900" w:h="16840"/>
      <w:pgMar w:top="1276" w:right="985" w:bottom="1440" w:left="709" w:header="709" w:footer="4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F5" w:rsidRDefault="008121F5" w:rsidP="00CF78A9">
      <w:r>
        <w:separator/>
      </w:r>
    </w:p>
  </w:endnote>
  <w:endnote w:type="continuationSeparator" w:id="0">
    <w:p w:rsidR="008121F5" w:rsidRDefault="008121F5" w:rsidP="00CF7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F5" w:rsidRDefault="00673DE7" w:rsidP="00514003">
    <w:pPr>
      <w:pStyle w:val="Pieddepage"/>
      <w:framePr w:wrap="around" w:vAnchor="text" w:hAnchor="margin" w:xAlign="right" w:y="1"/>
      <w:rPr>
        <w:rStyle w:val="Numrodepage"/>
      </w:rPr>
    </w:pPr>
    <w:r>
      <w:rPr>
        <w:rStyle w:val="Numrodepage"/>
        <w:rFonts w:hint="eastAsia"/>
      </w:rPr>
      <w:fldChar w:fldCharType="begin"/>
    </w:r>
    <w:r w:rsidR="008121F5">
      <w:rPr>
        <w:rStyle w:val="Numrodepage"/>
        <w:rFonts w:hint="eastAsia"/>
      </w:rPr>
      <w:instrText xml:space="preserve">PAGE  </w:instrText>
    </w:r>
    <w:r>
      <w:rPr>
        <w:rStyle w:val="Numrodepage"/>
        <w:rFonts w:hint="eastAsia"/>
      </w:rPr>
      <w:fldChar w:fldCharType="end"/>
    </w:r>
  </w:p>
  <w:p w:rsidR="008121F5" w:rsidRDefault="008121F5" w:rsidP="005011C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F5" w:rsidRDefault="00673DE7" w:rsidP="009128B4">
    <w:pPr>
      <w:pStyle w:val="Pieddepage"/>
      <w:framePr w:wrap="around" w:vAnchor="text" w:hAnchor="margin" w:xAlign="right" w:y="1"/>
      <w:rPr>
        <w:rStyle w:val="Numrodepage"/>
      </w:rPr>
    </w:pPr>
    <w:r>
      <w:rPr>
        <w:rStyle w:val="Numrodepage"/>
      </w:rPr>
      <w:fldChar w:fldCharType="begin"/>
    </w:r>
    <w:r w:rsidR="008121F5">
      <w:rPr>
        <w:rStyle w:val="Numrodepage"/>
      </w:rPr>
      <w:instrText xml:space="preserve">PAGE  </w:instrText>
    </w:r>
    <w:r>
      <w:rPr>
        <w:rStyle w:val="Numrodepage"/>
      </w:rPr>
      <w:fldChar w:fldCharType="separate"/>
    </w:r>
    <w:r w:rsidR="00F570A3">
      <w:rPr>
        <w:rStyle w:val="Numrodepage"/>
        <w:noProof/>
      </w:rPr>
      <w:t>4</w:t>
    </w:r>
    <w:r>
      <w:rPr>
        <w:rStyle w:val="Numrodepage"/>
      </w:rPr>
      <w:fldChar w:fldCharType="end"/>
    </w:r>
  </w:p>
  <w:p w:rsidR="008121F5" w:rsidRPr="007A13AE" w:rsidRDefault="00673DE7" w:rsidP="00965101">
    <w:pPr>
      <w:tabs>
        <w:tab w:val="center" w:pos="4820"/>
        <w:tab w:val="right" w:pos="9498"/>
        <w:tab w:val="right" w:pos="9781"/>
      </w:tabs>
      <w:ind w:left="-567" w:right="-52"/>
      <w:rPr>
        <w:color w:val="595959" w:themeColor="text1" w:themeTint="A6"/>
        <w:position w:val="-6"/>
        <w:sz w:val="16"/>
        <w:szCs w:val="16"/>
        <w:u w:color="FF6600"/>
      </w:rPr>
    </w:pPr>
    <w:r w:rsidRPr="00673DE7">
      <w:rPr>
        <w:rFonts w:ascii="Calibri" w:hAnsi="Calibri"/>
        <w:noProof/>
        <w:color w:val="FF6600"/>
        <w:sz w:val="20"/>
        <w:szCs w:val="20"/>
      </w:rPr>
      <w:pict>
        <v:shapetype id="_x0000_t202" coordsize="21600,21600" o:spt="202" path="m,l,21600r21600,l21600,xe">
          <v:stroke joinstyle="miter"/>
          <v:path gradientshapeok="t" o:connecttype="rect"/>
        </v:shapetype>
        <v:shape id="Zone de texte 12" o:spid="_x0000_s2062" type="#_x0000_t202" style="position:absolute;left:0;text-align:left;margin-left:45.7pt;margin-top:-9.05pt;width:485.25pt;height:2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" filled="f" stroked="f">
          <v:path arrowok="t"/>
          <v:textbox inset="0,0,0,0">
            <w:txbxContent>
              <w:p w:rsidR="008121F5" w:rsidRPr="0042399B" w:rsidRDefault="008121F5" w:rsidP="0042399B">
                <w:pPr>
                  <w:tabs>
                    <w:tab w:val="center" w:pos="5254"/>
                    <w:tab w:val="right" w:pos="10594"/>
                  </w:tabs>
                  <w:jc w:val="center"/>
                  <w:rPr>
                    <w:rFonts w:eastAsia="Calibri"/>
                    <w:sz w:val="20"/>
                    <w:szCs w:val="20"/>
                  </w:rPr>
                </w:pPr>
                <w:r w:rsidRPr="00E047E0">
                  <w:rPr>
                    <w:rFonts w:ascii="Wingdings" w:eastAsia="Calibri" w:hAnsi="Wingdings"/>
                    <w:color w:val="C00000"/>
                    <w:spacing w:val="-2"/>
                  </w:rPr>
                  <w:t></w:t>
                </w:r>
                <w:r>
                  <w:rPr>
                    <w:rFonts w:eastAsia="Calibri"/>
                    <w:spacing w:val="-2"/>
                    <w:sz w:val="20"/>
                    <w:szCs w:val="20"/>
                  </w:rPr>
                  <w:t>CLASSIFICATION – Projet de dispositions conventionnelles</w:t>
                </w:r>
                <w:r>
                  <w:rPr>
                    <w:rFonts w:eastAsia="Calibri"/>
                    <w:spacing w:val="-2"/>
                    <w:sz w:val="20"/>
                    <w:szCs w:val="20"/>
                  </w:rPr>
                  <w:tab/>
                  <w:t xml:space="preserve">          </w:t>
                </w:r>
                <w:r>
                  <w:rPr>
                    <w:rFonts w:eastAsia="Calibri"/>
                    <w:spacing w:val="-2"/>
                    <w:sz w:val="20"/>
                    <w:szCs w:val="20"/>
                  </w:rPr>
                  <w:tab/>
                </w:r>
                <w:r>
                  <w:rPr>
                    <w:rFonts w:eastAsia="Calibri"/>
                    <w:sz w:val="20"/>
                    <w:szCs w:val="20"/>
                  </w:rPr>
                  <w:t>Projet mis en réserve</w:t>
                </w:r>
              </w:p>
              <w:p w:rsidR="008121F5" w:rsidRDefault="008121F5" w:rsidP="00965101">
                <w:pPr>
                  <w:tabs>
                    <w:tab w:val="center" w:pos="5254"/>
                    <w:tab w:val="right" w:pos="10594"/>
                  </w:tabs>
                </w:pPr>
              </w:p>
            </w:txbxContent>
          </v:textbox>
          <w10:wrap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F5" w:rsidRDefault="00673DE7" w:rsidP="009128B4">
    <w:pPr>
      <w:pStyle w:val="Pieddepage"/>
      <w:framePr w:wrap="around" w:vAnchor="text" w:hAnchor="margin" w:xAlign="right" w:y="1"/>
      <w:rPr>
        <w:rStyle w:val="Numrodepage"/>
      </w:rPr>
    </w:pPr>
    <w:r>
      <w:rPr>
        <w:rStyle w:val="Numrodepage"/>
      </w:rPr>
      <w:fldChar w:fldCharType="begin"/>
    </w:r>
    <w:r w:rsidR="008121F5">
      <w:rPr>
        <w:rStyle w:val="Numrodepage"/>
      </w:rPr>
      <w:instrText xml:space="preserve">PAGE  </w:instrText>
    </w:r>
    <w:r>
      <w:rPr>
        <w:rStyle w:val="Numrodepage"/>
      </w:rPr>
      <w:fldChar w:fldCharType="separate"/>
    </w:r>
    <w:r w:rsidR="00F570A3">
      <w:rPr>
        <w:rStyle w:val="Numrodepage"/>
        <w:noProof/>
      </w:rPr>
      <w:t>1</w:t>
    </w:r>
    <w:r>
      <w:rPr>
        <w:rStyle w:val="Numrodepage"/>
      </w:rPr>
      <w:fldChar w:fldCharType="end"/>
    </w:r>
  </w:p>
  <w:p w:rsidR="008121F5" w:rsidRPr="00AF28F9" w:rsidRDefault="00673DE7" w:rsidP="00965101">
    <w:pPr>
      <w:pStyle w:val="Pieddepage"/>
      <w:tabs>
        <w:tab w:val="clear" w:pos="4536"/>
        <w:tab w:val="clear" w:pos="9072"/>
        <w:tab w:val="right" w:leader="underscore" w:pos="9639"/>
      </w:tabs>
      <w:ind w:left="-851" w:right="357"/>
      <w:rPr>
        <w:rFonts w:ascii="Calibri" w:hAnsi="Calibri"/>
        <w:color w:val="FF6600"/>
        <w:sz w:val="20"/>
        <w:szCs w:val="20"/>
      </w:rPr>
    </w:pPr>
    <w:r>
      <w:rPr>
        <w:rFonts w:ascii="Calibri" w:hAnsi="Calibri"/>
        <w:noProof/>
        <w:color w:val="FF6600"/>
        <w:sz w:val="20"/>
        <w:szCs w:val="20"/>
      </w:rPr>
      <w:pict>
        <v:shapetype id="_x0000_t202" coordsize="21600,21600" o:spt="202" path="m,l,21600r21600,l21600,xe">
          <v:stroke joinstyle="miter"/>
          <v:path gradientshapeok="t" o:connecttype="rect"/>
        </v:shapetype>
        <v:shape id="Zone de texte 10" o:spid="_x0000_s2061" type="#_x0000_t202" style="position:absolute;left:0;text-align:left;margin-left:-36pt;margin-top:-4.3pt;width:522pt;height:1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" filled="f" stroked="f">
          <v:path arrowok="t"/>
          <v:textbox inset="0,0,0,0">
            <w:txbxContent>
              <w:p w:rsidR="008121F5" w:rsidRDefault="008121F5" w:rsidP="009E23C7">
                <w:pPr>
                  <w:tabs>
                    <w:tab w:val="center" w:pos="5254"/>
                    <w:tab w:val="right" w:pos="10594"/>
                  </w:tabs>
                  <w:jc w:val="left"/>
                </w:pPr>
                <w:r w:rsidRPr="0005646A">
                  <w:rPr>
                    <w:rFonts w:ascii="Wingdings" w:eastAsia="Calibri" w:hAnsi="Wingdings"/>
                    <w:color w:val="C00000"/>
                    <w:spacing w:val="-2"/>
                  </w:rPr>
                  <w:t></w:t>
                </w:r>
                <w:r>
                  <w:rPr>
                    <w:rFonts w:eastAsia="Calibri"/>
                    <w:spacing w:val="-2"/>
                    <w:sz w:val="20"/>
                    <w:szCs w:val="20"/>
                  </w:rPr>
                  <w:t>CLASSIFICATION</w:t>
                </w:r>
                <w:r>
                  <w:rPr>
                    <w:rFonts w:eastAsia="Calibri"/>
                    <w:spacing w:val="-2"/>
                    <w:sz w:val="20"/>
                    <w:szCs w:val="20"/>
                  </w:rPr>
                  <w:tab/>
                  <w:t xml:space="preserve">   </w:t>
                </w:r>
                <w:r>
                  <w:rPr>
                    <w:rFonts w:eastAsia="Calibri"/>
                    <w:spacing w:val="-2"/>
                    <w:sz w:val="20"/>
                    <w:szCs w:val="20"/>
                  </w:rPr>
                  <w:tab/>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F5" w:rsidRDefault="008121F5" w:rsidP="00CF78A9">
      <w:r>
        <w:separator/>
      </w:r>
    </w:p>
  </w:footnote>
  <w:footnote w:type="continuationSeparator" w:id="0">
    <w:p w:rsidR="008121F5" w:rsidRDefault="008121F5" w:rsidP="00CF7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F5" w:rsidRDefault="00673D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915936" o:spid="_x0000_s2059" type="#_x0000_t136" style="position:absolute;left:0;text-align:left;margin-left:0;margin-top:0;width:585.55pt;height:83.65pt;rotation:315;z-index:-251653632;mso-position-horizontal:center;mso-position-horizontal-relative:margin;mso-position-vertical:center;mso-position-vertical-relative:margin" o:allowincell="f" fillcolor="silver" stroked="f">
          <v:fill opacity=".5"/>
          <v:textpath style="font-family:&quot;Calibri&quot;;font-size:1pt" string="VERSION MISE EN RESERVE"/>
          <w10:wrap anchorx="margin" anchory="margin"/>
        </v:shape>
      </w:pict>
    </w:r>
    <w:r>
      <w:rPr>
        <w:noProof/>
      </w:rPr>
      <w:pict>
        <v:shapetype id="_x0000_t202" coordsize="21600,21600" o:spt="202" path="m,l,21600r21600,l21600,xe">
          <v:stroke joinstyle="miter"/>
          <v:path gradientshapeok="t" o:connecttype="rect"/>
        </v:shapetype>
        <v:shape id="WordArt 10" o:spid="_x0000_s2064" type="#_x0000_t202" style="position:absolute;left:0;text-align:left;margin-left:0;margin-top:0;width:418.3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" o:allowincell="f" filled="f" stroked="f">
          <o:lock v:ext="edit" shapetype="t"/>
          <v:textbox style="mso-fit-shape-to-text:t">
            <w:txbxContent>
              <w:p w:rsidR="008121F5" w:rsidRDefault="008121F5" w:rsidP="00A818FB">
                <w:pPr>
                  <w:pStyle w:val="NormalWeb"/>
                  <w:spacing w:before="0" w:beforeAutospacing="0" w:after="0" w:afterAutospacing="0"/>
                  <w:jc w:val="center"/>
                </w:pPr>
                <w:r>
                  <w:rPr>
                    <w:rFonts w:ascii="Calibri" w:hAnsi="Calibri"/>
                    <w:color w:val="C0C0C0"/>
                    <w:sz w:val="2"/>
                    <w:szCs w:val="2"/>
                  </w:rPr>
                  <w:t>Projet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F5" w:rsidRDefault="00673D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915937" o:spid="_x0000_s2060" type="#_x0000_t136" style="position:absolute;left:0;text-align:left;margin-left:0;margin-top:0;width:585.55pt;height:83.65pt;rotation:315;z-index:-251651584;mso-position-horizontal:center;mso-position-horizontal-relative:margin;mso-position-vertical:center;mso-position-vertical-relative:margin" o:allowincell="f" fillcolor="silver" stroked="f">
          <v:fill opacity=".5"/>
          <v:textpath style="font-family:&quot;Calibri&quot;;font-size:1pt" string="VERSION MISE EN RESERVE"/>
          <w10:wrap anchorx="margin" anchory="margin"/>
        </v:shape>
      </w:pict>
    </w:r>
    <w:r>
      <w:rPr>
        <w:noProof/>
      </w:rPr>
      <w:pict>
        <v:shapetype id="_x0000_t202" coordsize="21600,21600" o:spt="202" path="m,l,21600r21600,l21600,xe">
          <v:stroke joinstyle="miter"/>
          <v:path gradientshapeok="t" o:connecttype="rect"/>
        </v:shapetype>
        <v:shape id="WordArt 11" o:spid="_x0000_s2063" type="#_x0000_t202" style="position:absolute;left:0;text-align:left;margin-left:0;margin-top:0;width:418.3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" o:allowincell="f" filled="f" stroked="f">
          <o:lock v:ext="edit" shapetype="t"/>
          <v:textbox style="mso-fit-shape-to-text:t">
            <w:txbxContent>
              <w:p w:rsidR="008121F5" w:rsidRDefault="008121F5" w:rsidP="00A818FB">
                <w:pPr>
                  <w:pStyle w:val="NormalWeb"/>
                  <w:spacing w:before="0" w:beforeAutospacing="0" w:after="0" w:afterAutospacing="0"/>
                  <w:jc w:val="center"/>
                </w:pPr>
                <w:r>
                  <w:rPr>
                    <w:rFonts w:ascii="Calibri" w:hAnsi="Calibri"/>
                    <w:color w:val="C0C0C0"/>
                    <w:sz w:val="2"/>
                    <w:szCs w:val="2"/>
                  </w:rPr>
                  <w:t>Projet</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F5" w:rsidRDefault="00673D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915935" o:spid="_x0000_s2058" type="#_x0000_t136" style="position:absolute;left:0;text-align:left;margin-left:0;margin-top:0;width:585.55pt;height:83.65pt;rotation:315;z-index:-251655680;mso-position-horizontal:center;mso-position-horizontal-relative:margin;mso-position-vertical:center;mso-position-vertical-relative:margin" o:allowincell="f" fillcolor="silver" stroked="f">
          <v:fill opacity=".5"/>
          <v:textpath style="font-family:&quot;Calibri&quot;;font-size:1pt" string="VERSION MISE EN RESERV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46388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095A4D"/>
    <w:multiLevelType w:val="hybridMultilevel"/>
    <w:tmpl w:val="2A1CF23C"/>
    <w:lvl w:ilvl="0" w:tplc="056EC2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726F15"/>
    <w:multiLevelType w:val="hybridMultilevel"/>
    <w:tmpl w:val="AB823CE2"/>
    <w:lvl w:ilvl="0" w:tplc="A52E520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036522"/>
    <w:multiLevelType w:val="hybridMultilevel"/>
    <w:tmpl w:val="30243A16"/>
    <w:lvl w:ilvl="0" w:tplc="64BC1C82">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5A6A25"/>
    <w:multiLevelType w:val="hybridMultilevel"/>
    <w:tmpl w:val="64186FD6"/>
    <w:lvl w:ilvl="0" w:tplc="EFC62F0A">
      <w:start w:val="1"/>
      <w:numFmt w:val="bullet"/>
      <w:lvlText w:val="è"/>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9F0D8B"/>
    <w:multiLevelType w:val="hybridMultilevel"/>
    <w:tmpl w:val="78082598"/>
    <w:lvl w:ilvl="0" w:tplc="64BC1C82">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75EC9"/>
    <w:multiLevelType w:val="multilevel"/>
    <w:tmpl w:val="268633CA"/>
    <w:lvl w:ilvl="0">
      <w:start w:val="1"/>
      <w:numFmt w:val="decimal"/>
      <w:lvlText w:val="Article %1. "/>
      <w:lvlJc w:val="left"/>
      <w:pPr>
        <w:ind w:left="1080" w:hanging="360"/>
      </w:pPr>
      <w:rPr>
        <w:rFonts w:hint="default"/>
        <w:color w:val="1F497D" w:themeColor="text2"/>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176A6AA2"/>
    <w:multiLevelType w:val="multilevel"/>
    <w:tmpl w:val="268633CA"/>
    <w:lvl w:ilvl="0">
      <w:start w:val="1"/>
      <w:numFmt w:val="decimal"/>
      <w:lvlText w:val="Article %1. "/>
      <w:lvlJc w:val="left"/>
      <w:pPr>
        <w:ind w:left="1080" w:hanging="360"/>
      </w:pPr>
      <w:rPr>
        <w:rFonts w:hint="default"/>
        <w:color w:val="1F497D" w:themeColor="text2"/>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195049DC"/>
    <w:multiLevelType w:val="hybridMultilevel"/>
    <w:tmpl w:val="89EA6B30"/>
    <w:lvl w:ilvl="0" w:tplc="79B0C7C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9F4677F"/>
    <w:multiLevelType w:val="hybridMultilevel"/>
    <w:tmpl w:val="9F947D14"/>
    <w:lvl w:ilvl="0" w:tplc="79B0C7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32285A"/>
    <w:multiLevelType w:val="hybridMultilevel"/>
    <w:tmpl w:val="5B9CCBB4"/>
    <w:lvl w:ilvl="0" w:tplc="588EB9DA">
      <w:start w:val="35"/>
      <w:numFmt w:val="bullet"/>
      <w:lvlText w:val="-"/>
      <w:lvlJc w:val="left"/>
      <w:pPr>
        <w:ind w:left="786" w:hanging="360"/>
      </w:pPr>
      <w:rPr>
        <w:rFonts w:ascii="Calibri" w:eastAsiaTheme="minorEastAsia"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1CD834AB"/>
    <w:multiLevelType w:val="hybridMultilevel"/>
    <w:tmpl w:val="7CB0F2A0"/>
    <w:lvl w:ilvl="0" w:tplc="056EC2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4A03C1E"/>
    <w:multiLevelType w:val="hybridMultilevel"/>
    <w:tmpl w:val="2378FF10"/>
    <w:lvl w:ilvl="0" w:tplc="056EC2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6D03096"/>
    <w:multiLevelType w:val="multilevel"/>
    <w:tmpl w:val="268633CA"/>
    <w:lvl w:ilvl="0">
      <w:start w:val="1"/>
      <w:numFmt w:val="decimal"/>
      <w:lvlText w:val="Article %1. "/>
      <w:lvlJc w:val="left"/>
      <w:pPr>
        <w:ind w:left="1080" w:hanging="360"/>
      </w:pPr>
      <w:rPr>
        <w:rFonts w:hint="default"/>
        <w:color w:val="1F497D" w:themeColor="text2"/>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E9558E2"/>
    <w:multiLevelType w:val="multilevel"/>
    <w:tmpl w:val="5254C854"/>
    <w:lvl w:ilvl="0">
      <w:start w:val="1"/>
      <w:numFmt w:val="decimal"/>
      <w:lvlText w:val="Article %1. "/>
      <w:lvlJc w:val="left"/>
      <w:pPr>
        <w:ind w:left="1080" w:hanging="360"/>
      </w:pPr>
      <w:rPr>
        <w:rFonts w:hint="default"/>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32E83B16"/>
    <w:multiLevelType w:val="multilevel"/>
    <w:tmpl w:val="3A982806"/>
    <w:lvl w:ilvl="0">
      <w:start w:val="1"/>
      <w:numFmt w:val="decimal"/>
      <w:lvlText w:val="Article %1. "/>
      <w:lvlJc w:val="left"/>
      <w:pPr>
        <w:ind w:left="1080" w:hanging="360"/>
      </w:pPr>
      <w:rPr>
        <w:rFonts w:hint="default"/>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52E7291"/>
    <w:multiLevelType w:val="hybridMultilevel"/>
    <w:tmpl w:val="6596A7FA"/>
    <w:lvl w:ilvl="0" w:tplc="BA8C1B5E">
      <w:start w:val="13"/>
      <w:numFmt w:val="bullet"/>
      <w:lvlText w:val=""/>
      <w:lvlJc w:val="left"/>
      <w:pPr>
        <w:ind w:left="720" w:hanging="360"/>
      </w:pPr>
      <w:rPr>
        <w:rFonts w:ascii="Wingdings" w:eastAsiaTheme="minorEastAsia" w:hAnsi="Wingdings" w:cstheme="minorBidi"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565577"/>
    <w:multiLevelType w:val="multilevel"/>
    <w:tmpl w:val="5D8E9DB0"/>
    <w:styleLink w:val="Style2"/>
    <w:lvl w:ilvl="0">
      <w:start w:val="1"/>
      <w:numFmt w:val="decimal"/>
      <w:lvlText w:val="Article %1. "/>
      <w:lvlJc w:val="left"/>
      <w:pPr>
        <w:ind w:left="1080" w:hanging="360"/>
      </w:pPr>
      <w:rPr>
        <w:rFonts w:hint="default"/>
      </w:rPr>
    </w:lvl>
    <w:lvl w:ilvl="1">
      <w:start w:val="1"/>
      <w:numFmt w:val="decimal"/>
      <w:lvlText w:val="Article %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35A66E57"/>
    <w:multiLevelType w:val="hybridMultilevel"/>
    <w:tmpl w:val="9198FCD8"/>
    <w:lvl w:ilvl="0" w:tplc="056EC2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F7F39A9"/>
    <w:multiLevelType w:val="hybridMultilevel"/>
    <w:tmpl w:val="714267DC"/>
    <w:lvl w:ilvl="0" w:tplc="056EC2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00539A9"/>
    <w:multiLevelType w:val="multilevel"/>
    <w:tmpl w:val="3F96C63A"/>
    <w:styleLink w:val="Style1"/>
    <w:lvl w:ilvl="0">
      <w:start w:val="1"/>
      <w:numFmt w:val="decimal"/>
      <w:lvlText w:val="Article %1  "/>
      <w:lvlJc w:val="left"/>
      <w:pPr>
        <w:ind w:left="1080" w:hanging="360"/>
      </w:pPr>
      <w:rPr>
        <w:rFonts w:hint="default"/>
      </w:rPr>
    </w:lvl>
    <w:lvl w:ilvl="1">
      <w:start w:val="1"/>
      <w:numFmt w:val="decimal"/>
      <w:lvlText w:val="Article %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42D12155"/>
    <w:multiLevelType w:val="hybridMultilevel"/>
    <w:tmpl w:val="CCF45B1E"/>
    <w:lvl w:ilvl="0" w:tplc="05746E2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0F3648"/>
    <w:multiLevelType w:val="hybridMultilevel"/>
    <w:tmpl w:val="6682196E"/>
    <w:lvl w:ilvl="0" w:tplc="0F3CB708">
      <w:start w:val="1"/>
      <w:numFmt w:val="decimal"/>
      <w:lvlText w:val="%1°"/>
      <w:lvlJc w:val="left"/>
      <w:pPr>
        <w:ind w:left="1080" w:hanging="360"/>
      </w:pPr>
      <w:rPr>
        <w:rFonts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48C5283"/>
    <w:multiLevelType w:val="hybridMultilevel"/>
    <w:tmpl w:val="7CBE02BA"/>
    <w:lvl w:ilvl="0" w:tplc="64BC1C82">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751DA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9FA07F2"/>
    <w:multiLevelType w:val="multilevel"/>
    <w:tmpl w:val="DD14E32A"/>
    <w:lvl w:ilvl="0">
      <w:start w:val="1"/>
      <w:numFmt w:val="decimal"/>
      <w:lvlText w:val="Article %1. "/>
      <w:lvlJc w:val="left"/>
      <w:pPr>
        <w:ind w:left="1080" w:hanging="360"/>
      </w:pPr>
      <w:rPr>
        <w:rFonts w:hint="default"/>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5A1C2D99"/>
    <w:multiLevelType w:val="multilevel"/>
    <w:tmpl w:val="CB04D512"/>
    <w:lvl w:ilvl="0">
      <w:start w:val="1"/>
      <w:numFmt w:val="decimal"/>
      <w:lvlText w:val="Article %1. "/>
      <w:lvlJc w:val="left"/>
      <w:pPr>
        <w:ind w:left="1080" w:hanging="360"/>
      </w:pPr>
      <w:rPr>
        <w:rFonts w:hint="default"/>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5F18654E"/>
    <w:multiLevelType w:val="hybridMultilevel"/>
    <w:tmpl w:val="5030A6A8"/>
    <w:lvl w:ilvl="0" w:tplc="056EC2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F2A0C9C"/>
    <w:multiLevelType w:val="hybridMultilevel"/>
    <w:tmpl w:val="D2DCC476"/>
    <w:lvl w:ilvl="0" w:tplc="64BC1C82">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C65713"/>
    <w:multiLevelType w:val="multilevel"/>
    <w:tmpl w:val="CB04D512"/>
    <w:lvl w:ilvl="0">
      <w:start w:val="1"/>
      <w:numFmt w:val="decimal"/>
      <w:lvlText w:val="Article %1. "/>
      <w:lvlJc w:val="left"/>
      <w:pPr>
        <w:ind w:left="1080" w:hanging="360"/>
      </w:pPr>
      <w:rPr>
        <w:rFonts w:hint="default"/>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6EA927E7"/>
    <w:multiLevelType w:val="hybridMultilevel"/>
    <w:tmpl w:val="C858654C"/>
    <w:lvl w:ilvl="0" w:tplc="64BC1C82">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A15C26"/>
    <w:multiLevelType w:val="hybridMultilevel"/>
    <w:tmpl w:val="EF3C8EB0"/>
    <w:lvl w:ilvl="0" w:tplc="056EC23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ED61BB5"/>
    <w:multiLevelType w:val="hybridMultilevel"/>
    <w:tmpl w:val="503474D6"/>
    <w:lvl w:ilvl="0" w:tplc="64BC1C82">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0E181A"/>
    <w:multiLevelType w:val="multilevel"/>
    <w:tmpl w:val="268633CA"/>
    <w:lvl w:ilvl="0">
      <w:start w:val="1"/>
      <w:numFmt w:val="decimal"/>
      <w:lvlText w:val="Article %1. "/>
      <w:lvlJc w:val="left"/>
      <w:pPr>
        <w:ind w:left="1080" w:hanging="360"/>
      </w:pPr>
      <w:rPr>
        <w:rFonts w:hint="default"/>
        <w:color w:val="1F497D" w:themeColor="text2"/>
      </w:rPr>
    </w:lvl>
    <w:lvl w:ilvl="1">
      <w:start w:val="1"/>
      <w:numFmt w:val="decimal"/>
      <w:lvlText w:val="Article %1.%2."/>
      <w:lvlJc w:val="left"/>
      <w:pPr>
        <w:ind w:left="1800" w:hanging="360"/>
      </w:pPr>
      <w:rPr>
        <w:rFonts w:hint="default"/>
      </w:rPr>
    </w:lvl>
    <w:lvl w:ilvl="2">
      <w:start w:val="1"/>
      <w:numFmt w:val="decimal"/>
      <w:lvlRestart w:val="1"/>
      <w:lvlText w:val="Article %1.%3."/>
      <w:lvlJc w:val="right"/>
      <w:pPr>
        <w:ind w:left="3856" w:hanging="114"/>
      </w:pPr>
      <w:rPr>
        <w:rFonts w:hint="default"/>
      </w:rPr>
    </w:lvl>
    <w:lvl w:ilvl="3">
      <w:start w:val="1"/>
      <w:numFmt w:val="decimal"/>
      <w:lvlRestart w:val="0"/>
      <w:lvlText w:val="%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3"/>
  </w:num>
  <w:num w:numId="2">
    <w:abstractNumId w:val="1"/>
  </w:num>
  <w:num w:numId="3">
    <w:abstractNumId w:val="33"/>
  </w:num>
  <w:num w:numId="4">
    <w:abstractNumId w:val="33"/>
    <w:lvlOverride w:ilvl="0">
      <w:lvl w:ilvl="0">
        <w:start w:val="1"/>
        <w:numFmt w:val="decimal"/>
        <w:lvlText w:val="Article %1. "/>
        <w:lvlJc w:val="left"/>
        <w:pPr>
          <w:ind w:left="1080" w:hanging="360"/>
        </w:pPr>
        <w:rPr>
          <w:rFonts w:hint="default"/>
          <w:color w:val="1F497D" w:themeColor="text2"/>
          <w:sz w:val="24"/>
          <w:szCs w:val="24"/>
        </w:rPr>
      </w:lvl>
    </w:lvlOverride>
    <w:lvlOverride w:ilvl="1">
      <w:lvl w:ilvl="1">
        <w:start w:val="1"/>
        <w:numFmt w:val="decimal"/>
        <w:lvlText w:val="Article %1.%2."/>
        <w:lvlJc w:val="left"/>
        <w:pPr>
          <w:ind w:left="1800" w:hanging="360"/>
        </w:pPr>
        <w:rPr>
          <w:rFonts w:hint="default"/>
          <w:color w:val="1F497D" w:themeColor="text2"/>
          <w:sz w:val="24"/>
          <w:szCs w:val="24"/>
        </w:rPr>
      </w:lvl>
    </w:lvlOverride>
    <w:lvlOverride w:ilvl="2">
      <w:lvl w:ilvl="2">
        <w:start w:val="1"/>
        <w:numFmt w:val="decimal"/>
        <w:lvlText w:val="Article %2.%1.%3."/>
        <w:lvlJc w:val="right"/>
        <w:pPr>
          <w:ind w:left="3629" w:firstLine="34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5">
    <w:abstractNumId w:val="0"/>
  </w:num>
  <w:num w:numId="6">
    <w:abstractNumId w:val="12"/>
  </w:num>
  <w:num w:numId="7">
    <w:abstractNumId w:val="31"/>
  </w:num>
  <w:num w:numId="8">
    <w:abstractNumId w:val="27"/>
  </w:num>
  <w:num w:numId="9">
    <w:abstractNumId w:val="11"/>
  </w:num>
  <w:num w:numId="10">
    <w:abstractNumId w:val="22"/>
  </w:num>
  <w:num w:numId="11">
    <w:abstractNumId w:val="20"/>
  </w:num>
  <w:num w:numId="12">
    <w:abstractNumId w:val="17"/>
  </w:num>
  <w:num w:numId="13">
    <w:abstractNumId w:val="8"/>
  </w:num>
  <w:num w:numId="14">
    <w:abstractNumId w:val="9"/>
  </w:num>
  <w:num w:numId="15">
    <w:abstractNumId w:val="21"/>
  </w:num>
  <w:num w:numId="16">
    <w:abstractNumId w:val="33"/>
    <w:lvlOverride w:ilvl="0">
      <w:lvl w:ilvl="0">
        <w:start w:val="1"/>
        <w:numFmt w:val="decimal"/>
        <w:lvlText w:val="Article %1. "/>
        <w:lvlJc w:val="left"/>
        <w:pPr>
          <w:ind w:left="1080" w:hanging="360"/>
        </w:pPr>
        <w:rPr>
          <w:rFonts w:hint="default"/>
          <w:color w:val="FF0000"/>
          <w:sz w:val="24"/>
          <w:szCs w:val="24"/>
        </w:rPr>
      </w:lvl>
    </w:lvlOverride>
    <w:lvlOverride w:ilvl="1">
      <w:lvl w:ilvl="1">
        <w:start w:val="1"/>
        <w:numFmt w:val="decimal"/>
        <w:lvlText w:val="Article %1.%2."/>
        <w:lvlJc w:val="left"/>
        <w:pPr>
          <w:ind w:left="1637" w:hanging="360"/>
        </w:pPr>
        <w:rPr>
          <w:rFonts w:hint="default"/>
          <w:b/>
          <w:i w:val="0"/>
          <w:color w:val="1F497D" w:themeColor="text2"/>
          <w:sz w:val="24"/>
          <w:szCs w:val="24"/>
        </w:rPr>
      </w:lvl>
    </w:lvlOverride>
    <w:lvlOverride w:ilvl="2">
      <w:lvl w:ilvl="2">
        <w:start w:val="1"/>
        <w:numFmt w:val="decimal"/>
        <w:lvlText w:val="Article %2.%1.%3."/>
        <w:lvlJc w:val="right"/>
        <w:pPr>
          <w:ind w:left="3629" w:firstLine="34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
    <w:abstractNumId w:val="14"/>
  </w:num>
  <w:num w:numId="18">
    <w:abstractNumId w:val="15"/>
  </w:num>
  <w:num w:numId="19">
    <w:abstractNumId w:val="29"/>
  </w:num>
  <w:num w:numId="20">
    <w:abstractNumId w:val="2"/>
  </w:num>
  <w:num w:numId="21">
    <w:abstractNumId w:val="26"/>
  </w:num>
  <w:num w:numId="22">
    <w:abstractNumId w:val="16"/>
  </w:num>
  <w:num w:numId="23">
    <w:abstractNumId w:val="4"/>
  </w:num>
  <w:num w:numId="24">
    <w:abstractNumId w:val="3"/>
  </w:num>
  <w:num w:numId="25">
    <w:abstractNumId w:val="30"/>
  </w:num>
  <w:num w:numId="26">
    <w:abstractNumId w:val="32"/>
  </w:num>
  <w:num w:numId="27">
    <w:abstractNumId w:val="5"/>
  </w:num>
  <w:num w:numId="28">
    <w:abstractNumId w:val="28"/>
  </w:num>
  <w:num w:numId="29">
    <w:abstractNumId w:val="2"/>
  </w:num>
  <w:num w:numId="30">
    <w:abstractNumId w:val="24"/>
  </w:num>
  <w:num w:numId="31">
    <w:abstractNumId w:val="10"/>
  </w:num>
  <w:num w:numId="32">
    <w:abstractNumId w:val="25"/>
  </w:num>
  <w:num w:numId="33">
    <w:abstractNumId w:val="19"/>
  </w:num>
  <w:num w:numId="34">
    <w:abstractNumId w:val="7"/>
  </w:num>
  <w:num w:numId="35">
    <w:abstractNumId w:val="13"/>
  </w:num>
  <w:num w:numId="36">
    <w:abstractNumId w:val="18"/>
  </w:num>
  <w:num w:numId="37">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savePreviewPicture/>
  <w:hdrShapeDefaults>
    <o:shapedefaults v:ext="edit" spidmax="2069"/>
    <o:shapelayout v:ext="edit">
      <o:idmap v:ext="edit" data="2"/>
    </o:shapelayout>
  </w:hdrShapeDefaults>
  <w:footnotePr>
    <w:footnote w:id="-1"/>
    <w:footnote w:id="0"/>
  </w:footnotePr>
  <w:endnotePr>
    <w:endnote w:id="-1"/>
    <w:endnote w:id="0"/>
  </w:endnotePr>
  <w:compat>
    <w:useFELayout/>
  </w:compat>
  <w:rsids>
    <w:rsidRoot w:val="004A4C36"/>
    <w:rsid w:val="00000346"/>
    <w:rsid w:val="0000132A"/>
    <w:rsid w:val="00003CE1"/>
    <w:rsid w:val="00004D38"/>
    <w:rsid w:val="00012735"/>
    <w:rsid w:val="000134F6"/>
    <w:rsid w:val="000146F7"/>
    <w:rsid w:val="000216FA"/>
    <w:rsid w:val="00021C6B"/>
    <w:rsid w:val="00022075"/>
    <w:rsid w:val="00023215"/>
    <w:rsid w:val="0002347A"/>
    <w:rsid w:val="0002452D"/>
    <w:rsid w:val="000302E2"/>
    <w:rsid w:val="00031BB3"/>
    <w:rsid w:val="00033A6F"/>
    <w:rsid w:val="000340F4"/>
    <w:rsid w:val="000346A7"/>
    <w:rsid w:val="00041A19"/>
    <w:rsid w:val="00042506"/>
    <w:rsid w:val="00042688"/>
    <w:rsid w:val="00042D05"/>
    <w:rsid w:val="0004602C"/>
    <w:rsid w:val="000521D3"/>
    <w:rsid w:val="0005361E"/>
    <w:rsid w:val="000562F4"/>
    <w:rsid w:val="0005646A"/>
    <w:rsid w:val="00060336"/>
    <w:rsid w:val="00060B01"/>
    <w:rsid w:val="00060F0A"/>
    <w:rsid w:val="0006186E"/>
    <w:rsid w:val="00061A8E"/>
    <w:rsid w:val="00062032"/>
    <w:rsid w:val="00064DDD"/>
    <w:rsid w:val="00071F96"/>
    <w:rsid w:val="00072588"/>
    <w:rsid w:val="000741CE"/>
    <w:rsid w:val="00074987"/>
    <w:rsid w:val="000754D7"/>
    <w:rsid w:val="00076A99"/>
    <w:rsid w:val="000817BD"/>
    <w:rsid w:val="0008630D"/>
    <w:rsid w:val="0008775E"/>
    <w:rsid w:val="000878DC"/>
    <w:rsid w:val="00087DE7"/>
    <w:rsid w:val="0009389D"/>
    <w:rsid w:val="00093A17"/>
    <w:rsid w:val="00095F7C"/>
    <w:rsid w:val="000960D0"/>
    <w:rsid w:val="000963F0"/>
    <w:rsid w:val="000A3535"/>
    <w:rsid w:val="000A46EE"/>
    <w:rsid w:val="000A474A"/>
    <w:rsid w:val="000B7A84"/>
    <w:rsid w:val="000B7DC9"/>
    <w:rsid w:val="000C2432"/>
    <w:rsid w:val="000C4A11"/>
    <w:rsid w:val="000C632F"/>
    <w:rsid w:val="000C7119"/>
    <w:rsid w:val="000D14D8"/>
    <w:rsid w:val="000D1BEC"/>
    <w:rsid w:val="000D1CA7"/>
    <w:rsid w:val="000D2DDC"/>
    <w:rsid w:val="000E63DA"/>
    <w:rsid w:val="000E7B91"/>
    <w:rsid w:val="000F2727"/>
    <w:rsid w:val="000F4519"/>
    <w:rsid w:val="00101E94"/>
    <w:rsid w:val="001054EB"/>
    <w:rsid w:val="00105A7E"/>
    <w:rsid w:val="00110827"/>
    <w:rsid w:val="001119DF"/>
    <w:rsid w:val="00112090"/>
    <w:rsid w:val="00112C67"/>
    <w:rsid w:val="00121BB7"/>
    <w:rsid w:val="001230B4"/>
    <w:rsid w:val="001257FF"/>
    <w:rsid w:val="001269BD"/>
    <w:rsid w:val="0012787F"/>
    <w:rsid w:val="00131F55"/>
    <w:rsid w:val="0013374B"/>
    <w:rsid w:val="00143806"/>
    <w:rsid w:val="00143FF1"/>
    <w:rsid w:val="00147070"/>
    <w:rsid w:val="00150336"/>
    <w:rsid w:val="0015157F"/>
    <w:rsid w:val="00155792"/>
    <w:rsid w:val="00155E4D"/>
    <w:rsid w:val="00155EDB"/>
    <w:rsid w:val="00156142"/>
    <w:rsid w:val="001561E8"/>
    <w:rsid w:val="00157BBF"/>
    <w:rsid w:val="001605C5"/>
    <w:rsid w:val="00162F37"/>
    <w:rsid w:val="00164E15"/>
    <w:rsid w:val="00166172"/>
    <w:rsid w:val="00171D7B"/>
    <w:rsid w:val="0017209F"/>
    <w:rsid w:val="0017239E"/>
    <w:rsid w:val="001756A7"/>
    <w:rsid w:val="00175712"/>
    <w:rsid w:val="00175A9E"/>
    <w:rsid w:val="00176AD8"/>
    <w:rsid w:val="00182FD7"/>
    <w:rsid w:val="00183FD7"/>
    <w:rsid w:val="00187A61"/>
    <w:rsid w:val="00193850"/>
    <w:rsid w:val="00193EB5"/>
    <w:rsid w:val="0019625E"/>
    <w:rsid w:val="00197BF9"/>
    <w:rsid w:val="001A0401"/>
    <w:rsid w:val="001A058B"/>
    <w:rsid w:val="001A4568"/>
    <w:rsid w:val="001A6859"/>
    <w:rsid w:val="001A7286"/>
    <w:rsid w:val="001B081B"/>
    <w:rsid w:val="001B0F41"/>
    <w:rsid w:val="001B1726"/>
    <w:rsid w:val="001B30EE"/>
    <w:rsid w:val="001B6BCA"/>
    <w:rsid w:val="001B6CAE"/>
    <w:rsid w:val="001C00D2"/>
    <w:rsid w:val="001C0D07"/>
    <w:rsid w:val="001C2CE0"/>
    <w:rsid w:val="001C49F2"/>
    <w:rsid w:val="001C5779"/>
    <w:rsid w:val="001C7DD8"/>
    <w:rsid w:val="001D04E7"/>
    <w:rsid w:val="001D1BE4"/>
    <w:rsid w:val="001E0E82"/>
    <w:rsid w:val="001E2E78"/>
    <w:rsid w:val="001E41EE"/>
    <w:rsid w:val="001E55AD"/>
    <w:rsid w:val="001E5B82"/>
    <w:rsid w:val="001E6298"/>
    <w:rsid w:val="001E7491"/>
    <w:rsid w:val="001F5E5E"/>
    <w:rsid w:val="001F7121"/>
    <w:rsid w:val="001F7407"/>
    <w:rsid w:val="002003DC"/>
    <w:rsid w:val="00202858"/>
    <w:rsid w:val="00202E24"/>
    <w:rsid w:val="00202FBA"/>
    <w:rsid w:val="00202FEB"/>
    <w:rsid w:val="00205BA0"/>
    <w:rsid w:val="002062EB"/>
    <w:rsid w:val="00206461"/>
    <w:rsid w:val="00207D10"/>
    <w:rsid w:val="00211CFE"/>
    <w:rsid w:val="0021368B"/>
    <w:rsid w:val="00216C2B"/>
    <w:rsid w:val="00220503"/>
    <w:rsid w:val="0022118E"/>
    <w:rsid w:val="00222851"/>
    <w:rsid w:val="00231F33"/>
    <w:rsid w:val="00232882"/>
    <w:rsid w:val="00233B1F"/>
    <w:rsid w:val="00245D32"/>
    <w:rsid w:val="0024680A"/>
    <w:rsid w:val="0024784E"/>
    <w:rsid w:val="00250FA1"/>
    <w:rsid w:val="00252E98"/>
    <w:rsid w:val="00253260"/>
    <w:rsid w:val="00254022"/>
    <w:rsid w:val="0025489E"/>
    <w:rsid w:val="00261409"/>
    <w:rsid w:val="00263069"/>
    <w:rsid w:val="0026375A"/>
    <w:rsid w:val="00264FF4"/>
    <w:rsid w:val="002670BA"/>
    <w:rsid w:val="00270A9B"/>
    <w:rsid w:val="00270DE2"/>
    <w:rsid w:val="00271234"/>
    <w:rsid w:val="002717CB"/>
    <w:rsid w:val="00274ECF"/>
    <w:rsid w:val="00275689"/>
    <w:rsid w:val="00275CED"/>
    <w:rsid w:val="00280B32"/>
    <w:rsid w:val="00283A51"/>
    <w:rsid w:val="00285D2F"/>
    <w:rsid w:val="00286384"/>
    <w:rsid w:val="0029033B"/>
    <w:rsid w:val="0029202D"/>
    <w:rsid w:val="00293231"/>
    <w:rsid w:val="00295856"/>
    <w:rsid w:val="002A00EB"/>
    <w:rsid w:val="002A2763"/>
    <w:rsid w:val="002A6B49"/>
    <w:rsid w:val="002A7997"/>
    <w:rsid w:val="002B02D9"/>
    <w:rsid w:val="002B075E"/>
    <w:rsid w:val="002B38CA"/>
    <w:rsid w:val="002B51E8"/>
    <w:rsid w:val="002B7146"/>
    <w:rsid w:val="002C1BC5"/>
    <w:rsid w:val="002C3311"/>
    <w:rsid w:val="002C6CBF"/>
    <w:rsid w:val="002D0561"/>
    <w:rsid w:val="002D10AC"/>
    <w:rsid w:val="002D140B"/>
    <w:rsid w:val="002D5C77"/>
    <w:rsid w:val="002D6848"/>
    <w:rsid w:val="002E08D0"/>
    <w:rsid w:val="002E1927"/>
    <w:rsid w:val="002E77C6"/>
    <w:rsid w:val="002F00D8"/>
    <w:rsid w:val="002F13F2"/>
    <w:rsid w:val="002F2BD5"/>
    <w:rsid w:val="002F3B69"/>
    <w:rsid w:val="002F680F"/>
    <w:rsid w:val="002F740A"/>
    <w:rsid w:val="002F741E"/>
    <w:rsid w:val="002F7A8B"/>
    <w:rsid w:val="003002BD"/>
    <w:rsid w:val="00301FA7"/>
    <w:rsid w:val="00302945"/>
    <w:rsid w:val="0030482E"/>
    <w:rsid w:val="00304B57"/>
    <w:rsid w:val="0031753D"/>
    <w:rsid w:val="00317A90"/>
    <w:rsid w:val="003228D5"/>
    <w:rsid w:val="00323E63"/>
    <w:rsid w:val="00324800"/>
    <w:rsid w:val="00332C6B"/>
    <w:rsid w:val="00340A12"/>
    <w:rsid w:val="0034215B"/>
    <w:rsid w:val="0034368F"/>
    <w:rsid w:val="00344115"/>
    <w:rsid w:val="00344EB7"/>
    <w:rsid w:val="003508DE"/>
    <w:rsid w:val="00352702"/>
    <w:rsid w:val="00354E3B"/>
    <w:rsid w:val="003609EC"/>
    <w:rsid w:val="00362F5C"/>
    <w:rsid w:val="0036305F"/>
    <w:rsid w:val="00367D54"/>
    <w:rsid w:val="003729BF"/>
    <w:rsid w:val="00373710"/>
    <w:rsid w:val="00373753"/>
    <w:rsid w:val="00377FC3"/>
    <w:rsid w:val="00382CAC"/>
    <w:rsid w:val="003844DE"/>
    <w:rsid w:val="0038739A"/>
    <w:rsid w:val="00394A1B"/>
    <w:rsid w:val="003A26AE"/>
    <w:rsid w:val="003B19B9"/>
    <w:rsid w:val="003B2D5C"/>
    <w:rsid w:val="003B42E5"/>
    <w:rsid w:val="003B6A2D"/>
    <w:rsid w:val="003B74E8"/>
    <w:rsid w:val="003C3D8E"/>
    <w:rsid w:val="003C7D6D"/>
    <w:rsid w:val="003D31A8"/>
    <w:rsid w:val="003D41A6"/>
    <w:rsid w:val="003D54B9"/>
    <w:rsid w:val="003E09E7"/>
    <w:rsid w:val="003E45B0"/>
    <w:rsid w:val="003E67BB"/>
    <w:rsid w:val="003F3E36"/>
    <w:rsid w:val="003F5F75"/>
    <w:rsid w:val="003F6313"/>
    <w:rsid w:val="003F7F86"/>
    <w:rsid w:val="00400566"/>
    <w:rsid w:val="00400C8B"/>
    <w:rsid w:val="00401D2C"/>
    <w:rsid w:val="00403C1E"/>
    <w:rsid w:val="004144E6"/>
    <w:rsid w:val="0042399B"/>
    <w:rsid w:val="00424F4C"/>
    <w:rsid w:val="00430752"/>
    <w:rsid w:val="00430B77"/>
    <w:rsid w:val="004314DF"/>
    <w:rsid w:val="00431D12"/>
    <w:rsid w:val="004326E5"/>
    <w:rsid w:val="00434E40"/>
    <w:rsid w:val="00440221"/>
    <w:rsid w:val="004403D5"/>
    <w:rsid w:val="00442591"/>
    <w:rsid w:val="00442B21"/>
    <w:rsid w:val="004434BA"/>
    <w:rsid w:val="004503AA"/>
    <w:rsid w:val="004520BE"/>
    <w:rsid w:val="004548D8"/>
    <w:rsid w:val="0045593E"/>
    <w:rsid w:val="00467242"/>
    <w:rsid w:val="00467306"/>
    <w:rsid w:val="00476020"/>
    <w:rsid w:val="004902C9"/>
    <w:rsid w:val="0049310E"/>
    <w:rsid w:val="0049539F"/>
    <w:rsid w:val="004A0BE4"/>
    <w:rsid w:val="004A0FB7"/>
    <w:rsid w:val="004A2E76"/>
    <w:rsid w:val="004A4C36"/>
    <w:rsid w:val="004A6CB3"/>
    <w:rsid w:val="004A6F5E"/>
    <w:rsid w:val="004A7DD1"/>
    <w:rsid w:val="004B1E39"/>
    <w:rsid w:val="004B2DFD"/>
    <w:rsid w:val="004B5670"/>
    <w:rsid w:val="004C199A"/>
    <w:rsid w:val="004C2078"/>
    <w:rsid w:val="004C3596"/>
    <w:rsid w:val="004C771C"/>
    <w:rsid w:val="004D284A"/>
    <w:rsid w:val="004D2E26"/>
    <w:rsid w:val="004D46CD"/>
    <w:rsid w:val="004D4D59"/>
    <w:rsid w:val="004D5C8D"/>
    <w:rsid w:val="004E67F5"/>
    <w:rsid w:val="004E74FE"/>
    <w:rsid w:val="004F2D9A"/>
    <w:rsid w:val="004F5103"/>
    <w:rsid w:val="004F5E9F"/>
    <w:rsid w:val="004F6FFD"/>
    <w:rsid w:val="005011C8"/>
    <w:rsid w:val="0050492E"/>
    <w:rsid w:val="00504D19"/>
    <w:rsid w:val="00507BDB"/>
    <w:rsid w:val="0051026D"/>
    <w:rsid w:val="0051123F"/>
    <w:rsid w:val="005120F9"/>
    <w:rsid w:val="00512E8E"/>
    <w:rsid w:val="00513E59"/>
    <w:rsid w:val="00514003"/>
    <w:rsid w:val="00515168"/>
    <w:rsid w:val="005155FB"/>
    <w:rsid w:val="00515682"/>
    <w:rsid w:val="00516260"/>
    <w:rsid w:val="00521D99"/>
    <w:rsid w:val="00523332"/>
    <w:rsid w:val="00531BE3"/>
    <w:rsid w:val="00531C73"/>
    <w:rsid w:val="005323B4"/>
    <w:rsid w:val="00532EFD"/>
    <w:rsid w:val="00542447"/>
    <w:rsid w:val="005474FC"/>
    <w:rsid w:val="00550AD5"/>
    <w:rsid w:val="005510A5"/>
    <w:rsid w:val="005515B4"/>
    <w:rsid w:val="00552745"/>
    <w:rsid w:val="005535DD"/>
    <w:rsid w:val="005547B4"/>
    <w:rsid w:val="00561F90"/>
    <w:rsid w:val="00562475"/>
    <w:rsid w:val="00564468"/>
    <w:rsid w:val="00565EE6"/>
    <w:rsid w:val="005669C9"/>
    <w:rsid w:val="0057718D"/>
    <w:rsid w:val="00577B27"/>
    <w:rsid w:val="005809AA"/>
    <w:rsid w:val="005812E2"/>
    <w:rsid w:val="00582690"/>
    <w:rsid w:val="00586B09"/>
    <w:rsid w:val="00586CD1"/>
    <w:rsid w:val="005903CF"/>
    <w:rsid w:val="00590DC4"/>
    <w:rsid w:val="005910C0"/>
    <w:rsid w:val="00591D5C"/>
    <w:rsid w:val="00592203"/>
    <w:rsid w:val="005968F8"/>
    <w:rsid w:val="005A14AA"/>
    <w:rsid w:val="005A193A"/>
    <w:rsid w:val="005A2DB2"/>
    <w:rsid w:val="005A31A1"/>
    <w:rsid w:val="005A3C25"/>
    <w:rsid w:val="005A45CC"/>
    <w:rsid w:val="005A4DA5"/>
    <w:rsid w:val="005A5AA0"/>
    <w:rsid w:val="005A67F1"/>
    <w:rsid w:val="005B1E45"/>
    <w:rsid w:val="005B302C"/>
    <w:rsid w:val="005B346C"/>
    <w:rsid w:val="005B556A"/>
    <w:rsid w:val="005B6E81"/>
    <w:rsid w:val="005B6F81"/>
    <w:rsid w:val="005C450A"/>
    <w:rsid w:val="005C4FCF"/>
    <w:rsid w:val="005C54D6"/>
    <w:rsid w:val="005C5D76"/>
    <w:rsid w:val="005D76E2"/>
    <w:rsid w:val="005E007A"/>
    <w:rsid w:val="005E0787"/>
    <w:rsid w:val="005E35DC"/>
    <w:rsid w:val="005E3C88"/>
    <w:rsid w:val="005E5B49"/>
    <w:rsid w:val="005E6D29"/>
    <w:rsid w:val="005F13B6"/>
    <w:rsid w:val="005F2E0C"/>
    <w:rsid w:val="005F3926"/>
    <w:rsid w:val="0060381D"/>
    <w:rsid w:val="00615981"/>
    <w:rsid w:val="006300E9"/>
    <w:rsid w:val="0063105A"/>
    <w:rsid w:val="00632B6F"/>
    <w:rsid w:val="006352C4"/>
    <w:rsid w:val="00636B5F"/>
    <w:rsid w:val="00641705"/>
    <w:rsid w:val="006440E2"/>
    <w:rsid w:val="00644A33"/>
    <w:rsid w:val="00646559"/>
    <w:rsid w:val="00646A9A"/>
    <w:rsid w:val="00647E86"/>
    <w:rsid w:val="00651B3B"/>
    <w:rsid w:val="00655669"/>
    <w:rsid w:val="0066149F"/>
    <w:rsid w:val="00664AFD"/>
    <w:rsid w:val="00665164"/>
    <w:rsid w:val="00665233"/>
    <w:rsid w:val="00672B71"/>
    <w:rsid w:val="00673A71"/>
    <w:rsid w:val="00673DE7"/>
    <w:rsid w:val="006744DF"/>
    <w:rsid w:val="006753D4"/>
    <w:rsid w:val="00677C66"/>
    <w:rsid w:val="006840E0"/>
    <w:rsid w:val="00685392"/>
    <w:rsid w:val="00687984"/>
    <w:rsid w:val="006879AC"/>
    <w:rsid w:val="0069073B"/>
    <w:rsid w:val="00692BAA"/>
    <w:rsid w:val="00696EC1"/>
    <w:rsid w:val="006A0A78"/>
    <w:rsid w:val="006A12E2"/>
    <w:rsid w:val="006A350B"/>
    <w:rsid w:val="006A5292"/>
    <w:rsid w:val="006A53D0"/>
    <w:rsid w:val="006A6098"/>
    <w:rsid w:val="006A779A"/>
    <w:rsid w:val="006B3100"/>
    <w:rsid w:val="006B326A"/>
    <w:rsid w:val="006B45EA"/>
    <w:rsid w:val="006B72A6"/>
    <w:rsid w:val="006B7755"/>
    <w:rsid w:val="006B7A56"/>
    <w:rsid w:val="006C3E9A"/>
    <w:rsid w:val="006C462E"/>
    <w:rsid w:val="006C6004"/>
    <w:rsid w:val="006C67FA"/>
    <w:rsid w:val="006D64F1"/>
    <w:rsid w:val="006D6770"/>
    <w:rsid w:val="006D6F40"/>
    <w:rsid w:val="006D72F8"/>
    <w:rsid w:val="006E1071"/>
    <w:rsid w:val="006E118C"/>
    <w:rsid w:val="006E53CB"/>
    <w:rsid w:val="006E56B8"/>
    <w:rsid w:val="006E6768"/>
    <w:rsid w:val="006F3166"/>
    <w:rsid w:val="006F5BE3"/>
    <w:rsid w:val="006F7783"/>
    <w:rsid w:val="00702220"/>
    <w:rsid w:val="007033DA"/>
    <w:rsid w:val="0070400B"/>
    <w:rsid w:val="00707A90"/>
    <w:rsid w:val="00712D23"/>
    <w:rsid w:val="00713125"/>
    <w:rsid w:val="00713FA4"/>
    <w:rsid w:val="00716E30"/>
    <w:rsid w:val="00721573"/>
    <w:rsid w:val="007228CD"/>
    <w:rsid w:val="00724F61"/>
    <w:rsid w:val="00725AAC"/>
    <w:rsid w:val="00727017"/>
    <w:rsid w:val="00730C5B"/>
    <w:rsid w:val="007312FA"/>
    <w:rsid w:val="00731750"/>
    <w:rsid w:val="00731F0D"/>
    <w:rsid w:val="00733D91"/>
    <w:rsid w:val="00734F8C"/>
    <w:rsid w:val="00736F40"/>
    <w:rsid w:val="00737104"/>
    <w:rsid w:val="007401C1"/>
    <w:rsid w:val="00741C07"/>
    <w:rsid w:val="0074739C"/>
    <w:rsid w:val="0074776A"/>
    <w:rsid w:val="00747808"/>
    <w:rsid w:val="00752134"/>
    <w:rsid w:val="00754BD0"/>
    <w:rsid w:val="00755AAC"/>
    <w:rsid w:val="007574EF"/>
    <w:rsid w:val="0076491B"/>
    <w:rsid w:val="007657AF"/>
    <w:rsid w:val="00770001"/>
    <w:rsid w:val="007746EA"/>
    <w:rsid w:val="00777FBA"/>
    <w:rsid w:val="00780CF1"/>
    <w:rsid w:val="00780CF4"/>
    <w:rsid w:val="007819E3"/>
    <w:rsid w:val="00782888"/>
    <w:rsid w:val="00787149"/>
    <w:rsid w:val="007903D7"/>
    <w:rsid w:val="0079494E"/>
    <w:rsid w:val="00795AE7"/>
    <w:rsid w:val="00795C55"/>
    <w:rsid w:val="00797FDD"/>
    <w:rsid w:val="007A13AE"/>
    <w:rsid w:val="007B317D"/>
    <w:rsid w:val="007B485E"/>
    <w:rsid w:val="007B4D0A"/>
    <w:rsid w:val="007B6254"/>
    <w:rsid w:val="007C2593"/>
    <w:rsid w:val="007C2AC3"/>
    <w:rsid w:val="007C4234"/>
    <w:rsid w:val="007C439F"/>
    <w:rsid w:val="007D0AFA"/>
    <w:rsid w:val="007D3A9C"/>
    <w:rsid w:val="007D5F6F"/>
    <w:rsid w:val="007E1667"/>
    <w:rsid w:val="007E2283"/>
    <w:rsid w:val="007E32C9"/>
    <w:rsid w:val="007E4354"/>
    <w:rsid w:val="007E4D21"/>
    <w:rsid w:val="007E50B4"/>
    <w:rsid w:val="007E64AC"/>
    <w:rsid w:val="007E7F48"/>
    <w:rsid w:val="007F1B61"/>
    <w:rsid w:val="007F4AAC"/>
    <w:rsid w:val="007F5912"/>
    <w:rsid w:val="007F6954"/>
    <w:rsid w:val="00801712"/>
    <w:rsid w:val="00806A53"/>
    <w:rsid w:val="008075D3"/>
    <w:rsid w:val="008079E0"/>
    <w:rsid w:val="00811518"/>
    <w:rsid w:val="008121F5"/>
    <w:rsid w:val="0081290F"/>
    <w:rsid w:val="00814868"/>
    <w:rsid w:val="00820950"/>
    <w:rsid w:val="008228BB"/>
    <w:rsid w:val="00823FAC"/>
    <w:rsid w:val="008322E0"/>
    <w:rsid w:val="0083546E"/>
    <w:rsid w:val="00836CCE"/>
    <w:rsid w:val="00837582"/>
    <w:rsid w:val="00841127"/>
    <w:rsid w:val="00843215"/>
    <w:rsid w:val="0084787B"/>
    <w:rsid w:val="00847B0A"/>
    <w:rsid w:val="008501C1"/>
    <w:rsid w:val="008522B9"/>
    <w:rsid w:val="008528A1"/>
    <w:rsid w:val="00852D0C"/>
    <w:rsid w:val="0086148E"/>
    <w:rsid w:val="00863549"/>
    <w:rsid w:val="00867158"/>
    <w:rsid w:val="00871322"/>
    <w:rsid w:val="00875183"/>
    <w:rsid w:val="00876410"/>
    <w:rsid w:val="0087684A"/>
    <w:rsid w:val="00877A10"/>
    <w:rsid w:val="00877BD3"/>
    <w:rsid w:val="00877D6C"/>
    <w:rsid w:val="008808D2"/>
    <w:rsid w:val="0088672A"/>
    <w:rsid w:val="00886FF8"/>
    <w:rsid w:val="00887008"/>
    <w:rsid w:val="008910B5"/>
    <w:rsid w:val="00894F39"/>
    <w:rsid w:val="00895C98"/>
    <w:rsid w:val="008A197D"/>
    <w:rsid w:val="008A7C3C"/>
    <w:rsid w:val="008B2100"/>
    <w:rsid w:val="008B3517"/>
    <w:rsid w:val="008B3C73"/>
    <w:rsid w:val="008B469A"/>
    <w:rsid w:val="008B5121"/>
    <w:rsid w:val="008B716C"/>
    <w:rsid w:val="008C4E7E"/>
    <w:rsid w:val="008C6524"/>
    <w:rsid w:val="008C79AD"/>
    <w:rsid w:val="008D0E7D"/>
    <w:rsid w:val="008D162B"/>
    <w:rsid w:val="008D2429"/>
    <w:rsid w:val="008D330B"/>
    <w:rsid w:val="008D3366"/>
    <w:rsid w:val="008D435C"/>
    <w:rsid w:val="008D48D1"/>
    <w:rsid w:val="008D52BB"/>
    <w:rsid w:val="008D737D"/>
    <w:rsid w:val="008E3E71"/>
    <w:rsid w:val="008E6625"/>
    <w:rsid w:val="008F0962"/>
    <w:rsid w:val="008F2D71"/>
    <w:rsid w:val="008F55E7"/>
    <w:rsid w:val="008F5CD5"/>
    <w:rsid w:val="008F6C2F"/>
    <w:rsid w:val="0090047A"/>
    <w:rsid w:val="00901024"/>
    <w:rsid w:val="00901D2D"/>
    <w:rsid w:val="0091081D"/>
    <w:rsid w:val="009128B4"/>
    <w:rsid w:val="00914ED0"/>
    <w:rsid w:val="00916279"/>
    <w:rsid w:val="009176C8"/>
    <w:rsid w:val="00917797"/>
    <w:rsid w:val="00922C91"/>
    <w:rsid w:val="00925FEC"/>
    <w:rsid w:val="0092602E"/>
    <w:rsid w:val="00927270"/>
    <w:rsid w:val="009274F0"/>
    <w:rsid w:val="00931074"/>
    <w:rsid w:val="00931CEA"/>
    <w:rsid w:val="00936C48"/>
    <w:rsid w:val="00941B83"/>
    <w:rsid w:val="0094302A"/>
    <w:rsid w:val="0094362C"/>
    <w:rsid w:val="0094375B"/>
    <w:rsid w:val="00944035"/>
    <w:rsid w:val="009441D9"/>
    <w:rsid w:val="009479FE"/>
    <w:rsid w:val="009501EE"/>
    <w:rsid w:val="009506B0"/>
    <w:rsid w:val="009524E1"/>
    <w:rsid w:val="009529F4"/>
    <w:rsid w:val="00952F11"/>
    <w:rsid w:val="00954572"/>
    <w:rsid w:val="00954C61"/>
    <w:rsid w:val="0095707F"/>
    <w:rsid w:val="00957A91"/>
    <w:rsid w:val="00957CCC"/>
    <w:rsid w:val="00957D6E"/>
    <w:rsid w:val="009613E6"/>
    <w:rsid w:val="00965101"/>
    <w:rsid w:val="00971E3C"/>
    <w:rsid w:val="00973575"/>
    <w:rsid w:val="009819B2"/>
    <w:rsid w:val="009830DC"/>
    <w:rsid w:val="009831DB"/>
    <w:rsid w:val="00983D13"/>
    <w:rsid w:val="00987679"/>
    <w:rsid w:val="00994FCD"/>
    <w:rsid w:val="00996357"/>
    <w:rsid w:val="009968E6"/>
    <w:rsid w:val="00996F33"/>
    <w:rsid w:val="009B61DA"/>
    <w:rsid w:val="009C299C"/>
    <w:rsid w:val="009C39C6"/>
    <w:rsid w:val="009C3F91"/>
    <w:rsid w:val="009C4F72"/>
    <w:rsid w:val="009C5119"/>
    <w:rsid w:val="009C66B3"/>
    <w:rsid w:val="009D3181"/>
    <w:rsid w:val="009D44B3"/>
    <w:rsid w:val="009D510E"/>
    <w:rsid w:val="009E23C7"/>
    <w:rsid w:val="009E3F96"/>
    <w:rsid w:val="009E5507"/>
    <w:rsid w:val="009E6D37"/>
    <w:rsid w:val="009F02C8"/>
    <w:rsid w:val="009F2A48"/>
    <w:rsid w:val="00A021F8"/>
    <w:rsid w:val="00A03E4A"/>
    <w:rsid w:val="00A05C41"/>
    <w:rsid w:val="00A07684"/>
    <w:rsid w:val="00A103EF"/>
    <w:rsid w:val="00A107C1"/>
    <w:rsid w:val="00A108F7"/>
    <w:rsid w:val="00A1099C"/>
    <w:rsid w:val="00A144F9"/>
    <w:rsid w:val="00A24631"/>
    <w:rsid w:val="00A263FB"/>
    <w:rsid w:val="00A26460"/>
    <w:rsid w:val="00A27770"/>
    <w:rsid w:val="00A27F8D"/>
    <w:rsid w:val="00A30D7F"/>
    <w:rsid w:val="00A32CDD"/>
    <w:rsid w:val="00A32E9F"/>
    <w:rsid w:val="00A34F68"/>
    <w:rsid w:val="00A3776D"/>
    <w:rsid w:val="00A378C6"/>
    <w:rsid w:val="00A419DE"/>
    <w:rsid w:val="00A451D1"/>
    <w:rsid w:val="00A458F5"/>
    <w:rsid w:val="00A4658A"/>
    <w:rsid w:val="00A46841"/>
    <w:rsid w:val="00A46CAD"/>
    <w:rsid w:val="00A54515"/>
    <w:rsid w:val="00A54F6A"/>
    <w:rsid w:val="00A558C7"/>
    <w:rsid w:val="00A56FC3"/>
    <w:rsid w:val="00A63417"/>
    <w:rsid w:val="00A64C8D"/>
    <w:rsid w:val="00A65950"/>
    <w:rsid w:val="00A65D8F"/>
    <w:rsid w:val="00A75D1A"/>
    <w:rsid w:val="00A81058"/>
    <w:rsid w:val="00A818FB"/>
    <w:rsid w:val="00A827C7"/>
    <w:rsid w:val="00A85B2A"/>
    <w:rsid w:val="00A90F6C"/>
    <w:rsid w:val="00A9266D"/>
    <w:rsid w:val="00A92C0B"/>
    <w:rsid w:val="00A9539A"/>
    <w:rsid w:val="00A959C9"/>
    <w:rsid w:val="00AA0924"/>
    <w:rsid w:val="00AA2539"/>
    <w:rsid w:val="00AA2FC8"/>
    <w:rsid w:val="00AA351A"/>
    <w:rsid w:val="00AA38EC"/>
    <w:rsid w:val="00AA4919"/>
    <w:rsid w:val="00AA7691"/>
    <w:rsid w:val="00AB011C"/>
    <w:rsid w:val="00AB1E58"/>
    <w:rsid w:val="00AB315F"/>
    <w:rsid w:val="00AB785B"/>
    <w:rsid w:val="00AB7B49"/>
    <w:rsid w:val="00AC247D"/>
    <w:rsid w:val="00AD0C38"/>
    <w:rsid w:val="00AD355C"/>
    <w:rsid w:val="00AD5EF3"/>
    <w:rsid w:val="00AE0424"/>
    <w:rsid w:val="00AE1620"/>
    <w:rsid w:val="00AE52F4"/>
    <w:rsid w:val="00AF22B4"/>
    <w:rsid w:val="00AF28F9"/>
    <w:rsid w:val="00AF47DB"/>
    <w:rsid w:val="00B01FC4"/>
    <w:rsid w:val="00B01FE4"/>
    <w:rsid w:val="00B05BF9"/>
    <w:rsid w:val="00B076E6"/>
    <w:rsid w:val="00B07DA6"/>
    <w:rsid w:val="00B10059"/>
    <w:rsid w:val="00B101AB"/>
    <w:rsid w:val="00B1719A"/>
    <w:rsid w:val="00B2663D"/>
    <w:rsid w:val="00B267BB"/>
    <w:rsid w:val="00B27150"/>
    <w:rsid w:val="00B30024"/>
    <w:rsid w:val="00B32F8D"/>
    <w:rsid w:val="00B34DA2"/>
    <w:rsid w:val="00B40BED"/>
    <w:rsid w:val="00B40DAD"/>
    <w:rsid w:val="00B42660"/>
    <w:rsid w:val="00B445DD"/>
    <w:rsid w:val="00B46B2E"/>
    <w:rsid w:val="00B473FA"/>
    <w:rsid w:val="00B51B60"/>
    <w:rsid w:val="00B522BA"/>
    <w:rsid w:val="00B52CF5"/>
    <w:rsid w:val="00B55DBB"/>
    <w:rsid w:val="00B57E06"/>
    <w:rsid w:val="00B630EF"/>
    <w:rsid w:val="00B675E1"/>
    <w:rsid w:val="00B70504"/>
    <w:rsid w:val="00B80979"/>
    <w:rsid w:val="00B80A08"/>
    <w:rsid w:val="00B82826"/>
    <w:rsid w:val="00B838BF"/>
    <w:rsid w:val="00B839C0"/>
    <w:rsid w:val="00B84EA6"/>
    <w:rsid w:val="00B850D7"/>
    <w:rsid w:val="00B85664"/>
    <w:rsid w:val="00B86F0A"/>
    <w:rsid w:val="00B87CAA"/>
    <w:rsid w:val="00B90575"/>
    <w:rsid w:val="00B91D60"/>
    <w:rsid w:val="00B925FC"/>
    <w:rsid w:val="00B944FA"/>
    <w:rsid w:val="00B94D9E"/>
    <w:rsid w:val="00BA149D"/>
    <w:rsid w:val="00BB0DDB"/>
    <w:rsid w:val="00BB1A08"/>
    <w:rsid w:val="00BB1CA2"/>
    <w:rsid w:val="00BB5F89"/>
    <w:rsid w:val="00BB6B8B"/>
    <w:rsid w:val="00BB70E6"/>
    <w:rsid w:val="00BC447D"/>
    <w:rsid w:val="00BC614F"/>
    <w:rsid w:val="00BC6290"/>
    <w:rsid w:val="00BC7C36"/>
    <w:rsid w:val="00BD1383"/>
    <w:rsid w:val="00BD351D"/>
    <w:rsid w:val="00BD5769"/>
    <w:rsid w:val="00BD5C7D"/>
    <w:rsid w:val="00BE0FD4"/>
    <w:rsid w:val="00BE1727"/>
    <w:rsid w:val="00BE2BB0"/>
    <w:rsid w:val="00BE3650"/>
    <w:rsid w:val="00BE50B5"/>
    <w:rsid w:val="00BF17AF"/>
    <w:rsid w:val="00BF2D4F"/>
    <w:rsid w:val="00BF38A9"/>
    <w:rsid w:val="00BF6892"/>
    <w:rsid w:val="00C02090"/>
    <w:rsid w:val="00C049B3"/>
    <w:rsid w:val="00C05541"/>
    <w:rsid w:val="00C064A9"/>
    <w:rsid w:val="00C07DEA"/>
    <w:rsid w:val="00C13BD3"/>
    <w:rsid w:val="00C17A1F"/>
    <w:rsid w:val="00C21A64"/>
    <w:rsid w:val="00C22F63"/>
    <w:rsid w:val="00C23753"/>
    <w:rsid w:val="00C262DC"/>
    <w:rsid w:val="00C26681"/>
    <w:rsid w:val="00C277EC"/>
    <w:rsid w:val="00C27CE7"/>
    <w:rsid w:val="00C27FAC"/>
    <w:rsid w:val="00C31720"/>
    <w:rsid w:val="00C31D8B"/>
    <w:rsid w:val="00C33D34"/>
    <w:rsid w:val="00C3568E"/>
    <w:rsid w:val="00C359B5"/>
    <w:rsid w:val="00C41AFD"/>
    <w:rsid w:val="00C44DF3"/>
    <w:rsid w:val="00C45097"/>
    <w:rsid w:val="00C5095A"/>
    <w:rsid w:val="00C52136"/>
    <w:rsid w:val="00C55EDA"/>
    <w:rsid w:val="00C5637D"/>
    <w:rsid w:val="00C60E70"/>
    <w:rsid w:val="00C6203E"/>
    <w:rsid w:val="00C628C7"/>
    <w:rsid w:val="00C645CC"/>
    <w:rsid w:val="00C647F3"/>
    <w:rsid w:val="00C65744"/>
    <w:rsid w:val="00C72103"/>
    <w:rsid w:val="00C724D3"/>
    <w:rsid w:val="00C767C7"/>
    <w:rsid w:val="00C77EB2"/>
    <w:rsid w:val="00C80236"/>
    <w:rsid w:val="00C827D2"/>
    <w:rsid w:val="00C86DCE"/>
    <w:rsid w:val="00C91749"/>
    <w:rsid w:val="00C92860"/>
    <w:rsid w:val="00CA1733"/>
    <w:rsid w:val="00CA3A3E"/>
    <w:rsid w:val="00CA6B86"/>
    <w:rsid w:val="00CA6E8F"/>
    <w:rsid w:val="00CA75C6"/>
    <w:rsid w:val="00CA7B1D"/>
    <w:rsid w:val="00CB67DD"/>
    <w:rsid w:val="00CB6EEA"/>
    <w:rsid w:val="00CC1E33"/>
    <w:rsid w:val="00CD0420"/>
    <w:rsid w:val="00CD0A51"/>
    <w:rsid w:val="00CD3578"/>
    <w:rsid w:val="00CD557F"/>
    <w:rsid w:val="00CD5C22"/>
    <w:rsid w:val="00CE0B86"/>
    <w:rsid w:val="00CE1800"/>
    <w:rsid w:val="00CE19F8"/>
    <w:rsid w:val="00CE2D85"/>
    <w:rsid w:val="00CE496C"/>
    <w:rsid w:val="00CE57A3"/>
    <w:rsid w:val="00CE57B4"/>
    <w:rsid w:val="00CE747E"/>
    <w:rsid w:val="00CF1AB9"/>
    <w:rsid w:val="00CF4832"/>
    <w:rsid w:val="00CF5716"/>
    <w:rsid w:val="00CF75FA"/>
    <w:rsid w:val="00CF78A9"/>
    <w:rsid w:val="00CF7F08"/>
    <w:rsid w:val="00D0248B"/>
    <w:rsid w:val="00D056F6"/>
    <w:rsid w:val="00D0640E"/>
    <w:rsid w:val="00D0780A"/>
    <w:rsid w:val="00D1215D"/>
    <w:rsid w:val="00D160EE"/>
    <w:rsid w:val="00D22450"/>
    <w:rsid w:val="00D22F35"/>
    <w:rsid w:val="00D250FA"/>
    <w:rsid w:val="00D256B5"/>
    <w:rsid w:val="00D272D3"/>
    <w:rsid w:val="00D34BA7"/>
    <w:rsid w:val="00D40384"/>
    <w:rsid w:val="00D407B9"/>
    <w:rsid w:val="00D41A20"/>
    <w:rsid w:val="00D41A3B"/>
    <w:rsid w:val="00D434A4"/>
    <w:rsid w:val="00D46C4F"/>
    <w:rsid w:val="00D46F18"/>
    <w:rsid w:val="00D472E4"/>
    <w:rsid w:val="00D524B2"/>
    <w:rsid w:val="00D54609"/>
    <w:rsid w:val="00D550EE"/>
    <w:rsid w:val="00D578F9"/>
    <w:rsid w:val="00D60EEC"/>
    <w:rsid w:val="00D706B6"/>
    <w:rsid w:val="00D7094C"/>
    <w:rsid w:val="00D750BB"/>
    <w:rsid w:val="00D77DB9"/>
    <w:rsid w:val="00D80518"/>
    <w:rsid w:val="00D80B3D"/>
    <w:rsid w:val="00D81D8A"/>
    <w:rsid w:val="00D8226F"/>
    <w:rsid w:val="00D87660"/>
    <w:rsid w:val="00D91CB1"/>
    <w:rsid w:val="00D949FD"/>
    <w:rsid w:val="00D958BD"/>
    <w:rsid w:val="00D9664B"/>
    <w:rsid w:val="00DA1D40"/>
    <w:rsid w:val="00DB079B"/>
    <w:rsid w:val="00DB5F86"/>
    <w:rsid w:val="00DB6FAA"/>
    <w:rsid w:val="00DC10BD"/>
    <w:rsid w:val="00DC2185"/>
    <w:rsid w:val="00DC40D0"/>
    <w:rsid w:val="00DC5789"/>
    <w:rsid w:val="00DE264B"/>
    <w:rsid w:val="00DE3DF3"/>
    <w:rsid w:val="00DE72E1"/>
    <w:rsid w:val="00DE755F"/>
    <w:rsid w:val="00DF2543"/>
    <w:rsid w:val="00DF6C56"/>
    <w:rsid w:val="00E008B2"/>
    <w:rsid w:val="00E01054"/>
    <w:rsid w:val="00E0186D"/>
    <w:rsid w:val="00E01D01"/>
    <w:rsid w:val="00E04471"/>
    <w:rsid w:val="00E047E0"/>
    <w:rsid w:val="00E04E6E"/>
    <w:rsid w:val="00E063DF"/>
    <w:rsid w:val="00E14FC9"/>
    <w:rsid w:val="00E1570D"/>
    <w:rsid w:val="00E201B8"/>
    <w:rsid w:val="00E219DB"/>
    <w:rsid w:val="00E26528"/>
    <w:rsid w:val="00E272A3"/>
    <w:rsid w:val="00E27382"/>
    <w:rsid w:val="00E275D0"/>
    <w:rsid w:val="00E27D3E"/>
    <w:rsid w:val="00E31FE8"/>
    <w:rsid w:val="00E34311"/>
    <w:rsid w:val="00E3460E"/>
    <w:rsid w:val="00E412D4"/>
    <w:rsid w:val="00E478F0"/>
    <w:rsid w:val="00E501D0"/>
    <w:rsid w:val="00E5190C"/>
    <w:rsid w:val="00E527A6"/>
    <w:rsid w:val="00E52F2E"/>
    <w:rsid w:val="00E536AE"/>
    <w:rsid w:val="00E577CA"/>
    <w:rsid w:val="00E6655D"/>
    <w:rsid w:val="00E66C65"/>
    <w:rsid w:val="00E72AED"/>
    <w:rsid w:val="00E74D7B"/>
    <w:rsid w:val="00E760E7"/>
    <w:rsid w:val="00E76A58"/>
    <w:rsid w:val="00E77259"/>
    <w:rsid w:val="00E816EC"/>
    <w:rsid w:val="00E847CD"/>
    <w:rsid w:val="00E85090"/>
    <w:rsid w:val="00E85852"/>
    <w:rsid w:val="00E879A7"/>
    <w:rsid w:val="00E9050A"/>
    <w:rsid w:val="00E90DB4"/>
    <w:rsid w:val="00E91F19"/>
    <w:rsid w:val="00E927CA"/>
    <w:rsid w:val="00E93752"/>
    <w:rsid w:val="00EA47AB"/>
    <w:rsid w:val="00EA4DA2"/>
    <w:rsid w:val="00EA61C9"/>
    <w:rsid w:val="00EB084D"/>
    <w:rsid w:val="00EB4BB5"/>
    <w:rsid w:val="00EB5B5A"/>
    <w:rsid w:val="00EC08B6"/>
    <w:rsid w:val="00EC1E15"/>
    <w:rsid w:val="00EC4478"/>
    <w:rsid w:val="00EC5C1F"/>
    <w:rsid w:val="00EC60B4"/>
    <w:rsid w:val="00ED08F7"/>
    <w:rsid w:val="00ED2960"/>
    <w:rsid w:val="00ED3F6E"/>
    <w:rsid w:val="00ED4027"/>
    <w:rsid w:val="00ED4688"/>
    <w:rsid w:val="00ED6F70"/>
    <w:rsid w:val="00EE0A42"/>
    <w:rsid w:val="00EE0E08"/>
    <w:rsid w:val="00EE19A6"/>
    <w:rsid w:val="00EE27BB"/>
    <w:rsid w:val="00EE3782"/>
    <w:rsid w:val="00EE4F6A"/>
    <w:rsid w:val="00EF23A2"/>
    <w:rsid w:val="00EF289D"/>
    <w:rsid w:val="00EF454D"/>
    <w:rsid w:val="00EF6978"/>
    <w:rsid w:val="00F00C10"/>
    <w:rsid w:val="00F01EDB"/>
    <w:rsid w:val="00F020BB"/>
    <w:rsid w:val="00F034A8"/>
    <w:rsid w:val="00F07159"/>
    <w:rsid w:val="00F1009B"/>
    <w:rsid w:val="00F11739"/>
    <w:rsid w:val="00F13263"/>
    <w:rsid w:val="00F13E53"/>
    <w:rsid w:val="00F14D88"/>
    <w:rsid w:val="00F14DFB"/>
    <w:rsid w:val="00F26173"/>
    <w:rsid w:val="00F32DDA"/>
    <w:rsid w:val="00F35972"/>
    <w:rsid w:val="00F40C41"/>
    <w:rsid w:val="00F41D95"/>
    <w:rsid w:val="00F420E2"/>
    <w:rsid w:val="00F429F9"/>
    <w:rsid w:val="00F43B0C"/>
    <w:rsid w:val="00F45430"/>
    <w:rsid w:val="00F46464"/>
    <w:rsid w:val="00F570A3"/>
    <w:rsid w:val="00F57956"/>
    <w:rsid w:val="00F6064B"/>
    <w:rsid w:val="00F6120A"/>
    <w:rsid w:val="00F62FA0"/>
    <w:rsid w:val="00F63223"/>
    <w:rsid w:val="00F676A3"/>
    <w:rsid w:val="00F71651"/>
    <w:rsid w:val="00F7613D"/>
    <w:rsid w:val="00F802B9"/>
    <w:rsid w:val="00F8129A"/>
    <w:rsid w:val="00F82376"/>
    <w:rsid w:val="00F83158"/>
    <w:rsid w:val="00F83F0F"/>
    <w:rsid w:val="00F86091"/>
    <w:rsid w:val="00F9010D"/>
    <w:rsid w:val="00F9018C"/>
    <w:rsid w:val="00F90ECB"/>
    <w:rsid w:val="00F9299E"/>
    <w:rsid w:val="00F94E71"/>
    <w:rsid w:val="00F9633A"/>
    <w:rsid w:val="00F97022"/>
    <w:rsid w:val="00FA120C"/>
    <w:rsid w:val="00FA1954"/>
    <w:rsid w:val="00FA2E49"/>
    <w:rsid w:val="00FA392D"/>
    <w:rsid w:val="00FA74F3"/>
    <w:rsid w:val="00FA783B"/>
    <w:rsid w:val="00FB6591"/>
    <w:rsid w:val="00FC120C"/>
    <w:rsid w:val="00FC15E7"/>
    <w:rsid w:val="00FC25D9"/>
    <w:rsid w:val="00FC4694"/>
    <w:rsid w:val="00FC6D92"/>
    <w:rsid w:val="00FD000F"/>
    <w:rsid w:val="00FD006A"/>
    <w:rsid w:val="00FD00B5"/>
    <w:rsid w:val="00FD11B2"/>
    <w:rsid w:val="00FD20C1"/>
    <w:rsid w:val="00FD7A29"/>
    <w:rsid w:val="00FE0C4F"/>
    <w:rsid w:val="00FE2C7C"/>
    <w:rsid w:val="00FE55AA"/>
    <w:rsid w:val="00FE7DB8"/>
    <w:rsid w:val="00FF0972"/>
    <w:rsid w:val="00FF2D6F"/>
    <w:rsid w:val="00FF462C"/>
    <w:rsid w:val="00FF5D3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4A"/>
    <w:pPr>
      <w:jc w:val="both"/>
    </w:pPr>
    <w:rPr>
      <w:rFonts w:asciiTheme="majorHAnsi" w:hAnsiTheme="majorHAnsi"/>
      <w:color w:val="404040" w:themeColor="text1" w:themeTint="BF"/>
      <w:sz w:val="22"/>
    </w:rPr>
  </w:style>
  <w:style w:type="paragraph" w:styleId="Titre1">
    <w:name w:val="heading 1"/>
    <w:basedOn w:val="Normal"/>
    <w:next w:val="Normal"/>
    <w:link w:val="Titre1Car"/>
    <w:uiPriority w:val="9"/>
    <w:qFormat/>
    <w:rsid w:val="00F429F9"/>
    <w:pPr>
      <w:tabs>
        <w:tab w:val="right" w:leader="underscore" w:pos="9514"/>
      </w:tabs>
      <w:spacing w:before="360" w:after="240"/>
      <w:outlineLvl w:val="0"/>
    </w:pPr>
    <w:rPr>
      <w:rFonts w:ascii="Calibri" w:hAnsi="Calibri"/>
      <w:b/>
      <w:color w:val="FF66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78A9"/>
    <w:pPr>
      <w:tabs>
        <w:tab w:val="center" w:pos="4536"/>
        <w:tab w:val="right" w:pos="9072"/>
      </w:tabs>
    </w:pPr>
  </w:style>
  <w:style w:type="character" w:customStyle="1" w:styleId="En-tteCar">
    <w:name w:val="En-tête Car"/>
    <w:basedOn w:val="Policepardfaut"/>
    <w:link w:val="En-tte"/>
    <w:uiPriority w:val="99"/>
    <w:rsid w:val="00CF78A9"/>
  </w:style>
  <w:style w:type="paragraph" w:styleId="Pieddepage">
    <w:name w:val="footer"/>
    <w:basedOn w:val="Normal"/>
    <w:link w:val="PieddepageCar"/>
    <w:uiPriority w:val="99"/>
    <w:unhideWhenUsed/>
    <w:rsid w:val="00CF78A9"/>
    <w:pPr>
      <w:tabs>
        <w:tab w:val="center" w:pos="4536"/>
        <w:tab w:val="right" w:pos="9072"/>
      </w:tabs>
    </w:pPr>
  </w:style>
  <w:style w:type="character" w:customStyle="1" w:styleId="PieddepageCar">
    <w:name w:val="Pied de page Car"/>
    <w:basedOn w:val="Policepardfaut"/>
    <w:link w:val="Pieddepage"/>
    <w:uiPriority w:val="99"/>
    <w:rsid w:val="00CF78A9"/>
  </w:style>
  <w:style w:type="character" w:styleId="Numrodepage">
    <w:name w:val="page number"/>
    <w:basedOn w:val="Policepardfaut"/>
    <w:uiPriority w:val="99"/>
    <w:semiHidden/>
    <w:unhideWhenUsed/>
    <w:rsid w:val="00CF78A9"/>
  </w:style>
  <w:style w:type="character" w:customStyle="1" w:styleId="Titre1Car">
    <w:name w:val="Titre 1 Car"/>
    <w:basedOn w:val="Policepardfaut"/>
    <w:link w:val="Titre1"/>
    <w:uiPriority w:val="9"/>
    <w:rsid w:val="00F429F9"/>
    <w:rPr>
      <w:rFonts w:ascii="Calibri" w:hAnsi="Calibri"/>
      <w:b/>
      <w:color w:val="FF6600"/>
      <w:sz w:val="26"/>
    </w:rPr>
  </w:style>
  <w:style w:type="paragraph" w:styleId="Paragraphedeliste">
    <w:name w:val="List Paragraph"/>
    <w:basedOn w:val="Normal"/>
    <w:uiPriority w:val="34"/>
    <w:qFormat/>
    <w:rsid w:val="004A0BE4"/>
    <w:pPr>
      <w:ind w:left="720"/>
      <w:contextualSpacing/>
    </w:pPr>
  </w:style>
  <w:style w:type="paragraph" w:styleId="Textedebulles">
    <w:name w:val="Balloon Text"/>
    <w:basedOn w:val="Normal"/>
    <w:link w:val="TextedebullesCar"/>
    <w:uiPriority w:val="99"/>
    <w:semiHidden/>
    <w:unhideWhenUsed/>
    <w:rsid w:val="00777F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FBA"/>
    <w:rPr>
      <w:rFonts w:ascii="Segoe UI" w:hAnsi="Segoe UI" w:cs="Segoe UI"/>
      <w:color w:val="404040" w:themeColor="text1" w:themeTint="BF"/>
      <w:sz w:val="18"/>
      <w:szCs w:val="18"/>
    </w:rPr>
  </w:style>
  <w:style w:type="character" w:styleId="Marquedecommentaire">
    <w:name w:val="annotation reference"/>
    <w:basedOn w:val="Policepardfaut"/>
    <w:uiPriority w:val="99"/>
    <w:semiHidden/>
    <w:unhideWhenUsed/>
    <w:rsid w:val="00702220"/>
    <w:rPr>
      <w:sz w:val="16"/>
      <w:szCs w:val="16"/>
    </w:rPr>
  </w:style>
  <w:style w:type="paragraph" w:styleId="Commentaire">
    <w:name w:val="annotation text"/>
    <w:basedOn w:val="Normal"/>
    <w:link w:val="CommentaireCar"/>
    <w:uiPriority w:val="99"/>
    <w:semiHidden/>
    <w:unhideWhenUsed/>
    <w:rsid w:val="00702220"/>
    <w:rPr>
      <w:sz w:val="20"/>
      <w:szCs w:val="20"/>
    </w:rPr>
  </w:style>
  <w:style w:type="character" w:customStyle="1" w:styleId="CommentaireCar">
    <w:name w:val="Commentaire Car"/>
    <w:basedOn w:val="Policepardfaut"/>
    <w:link w:val="Commentaire"/>
    <w:uiPriority w:val="99"/>
    <w:semiHidden/>
    <w:rsid w:val="00702220"/>
    <w:rPr>
      <w:rFonts w:asciiTheme="majorHAnsi" w:hAnsiTheme="majorHAnsi"/>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702220"/>
    <w:rPr>
      <w:b/>
      <w:bCs/>
    </w:rPr>
  </w:style>
  <w:style w:type="character" w:customStyle="1" w:styleId="ObjetducommentaireCar">
    <w:name w:val="Objet du commentaire Car"/>
    <w:basedOn w:val="CommentaireCar"/>
    <w:link w:val="Objetducommentaire"/>
    <w:uiPriority w:val="99"/>
    <w:semiHidden/>
    <w:rsid w:val="00702220"/>
    <w:rPr>
      <w:rFonts w:asciiTheme="majorHAnsi" w:hAnsiTheme="majorHAnsi"/>
      <w:b/>
      <w:bCs/>
      <w:color w:val="404040" w:themeColor="text1" w:themeTint="BF"/>
      <w:sz w:val="20"/>
      <w:szCs w:val="20"/>
    </w:rPr>
  </w:style>
  <w:style w:type="paragraph" w:styleId="Titre">
    <w:name w:val="Title"/>
    <w:basedOn w:val="Normal"/>
    <w:link w:val="TitreCar"/>
    <w:qFormat/>
    <w:rsid w:val="00E0186D"/>
    <w:pPr>
      <w:jc w:val="center"/>
    </w:pPr>
    <w:rPr>
      <w:rFonts w:ascii="Arial" w:eastAsia="Times" w:hAnsi="Arial" w:cs="Times New Roman"/>
      <w:b/>
      <w:color w:val="auto"/>
      <w:sz w:val="24"/>
      <w:szCs w:val="20"/>
    </w:rPr>
  </w:style>
  <w:style w:type="character" w:customStyle="1" w:styleId="TitreCar">
    <w:name w:val="Titre Car"/>
    <w:basedOn w:val="Policepardfaut"/>
    <w:link w:val="Titre"/>
    <w:rsid w:val="00E0186D"/>
    <w:rPr>
      <w:rFonts w:ascii="Arial" w:eastAsia="Times" w:hAnsi="Arial" w:cs="Times New Roman"/>
      <w:b/>
      <w:szCs w:val="20"/>
    </w:rPr>
  </w:style>
  <w:style w:type="paragraph" w:styleId="Rvision">
    <w:name w:val="Revision"/>
    <w:hidden/>
    <w:uiPriority w:val="99"/>
    <w:semiHidden/>
    <w:rsid w:val="00D1215D"/>
    <w:rPr>
      <w:rFonts w:asciiTheme="majorHAnsi" w:hAnsiTheme="majorHAnsi"/>
      <w:color w:val="404040" w:themeColor="text1" w:themeTint="BF"/>
      <w:sz w:val="22"/>
    </w:rPr>
  </w:style>
  <w:style w:type="paragraph" w:customStyle="1" w:styleId="Default">
    <w:name w:val="Default"/>
    <w:rsid w:val="00283A51"/>
    <w:pPr>
      <w:autoSpaceDE w:val="0"/>
      <w:autoSpaceDN w:val="0"/>
      <w:adjustRightInd w:val="0"/>
    </w:pPr>
    <w:rPr>
      <w:rFonts w:ascii="Times LT Std" w:hAnsi="Times LT Std" w:cs="Times LT Std"/>
      <w:color w:val="000000"/>
    </w:rPr>
  </w:style>
  <w:style w:type="paragraph" w:styleId="NormalWeb">
    <w:name w:val="Normal (Web)"/>
    <w:basedOn w:val="Normal"/>
    <w:uiPriority w:val="99"/>
    <w:unhideWhenUsed/>
    <w:rsid w:val="00A818FB"/>
    <w:pPr>
      <w:spacing w:before="100" w:beforeAutospacing="1" w:after="100" w:afterAutospacing="1"/>
      <w:jc w:val="left"/>
    </w:pPr>
    <w:rPr>
      <w:rFonts w:ascii="Times New Roman" w:hAnsi="Times New Roman" w:cs="Times New Roman"/>
      <w:color w:val="auto"/>
      <w:sz w:val="24"/>
    </w:rPr>
  </w:style>
  <w:style w:type="character" w:customStyle="1" w:styleId="apple-converted-space">
    <w:name w:val="apple-converted-space"/>
    <w:basedOn w:val="Policepardfaut"/>
    <w:rsid w:val="001E6298"/>
  </w:style>
  <w:style w:type="paragraph" w:styleId="Listepuces">
    <w:name w:val="List Bullet"/>
    <w:basedOn w:val="Normal"/>
    <w:uiPriority w:val="99"/>
    <w:unhideWhenUsed/>
    <w:rsid w:val="00202FBA"/>
    <w:pPr>
      <w:numPr>
        <w:numId w:val="5"/>
      </w:numPr>
      <w:contextualSpacing/>
    </w:pPr>
  </w:style>
  <w:style w:type="numbering" w:customStyle="1" w:styleId="Style1">
    <w:name w:val="Style1"/>
    <w:uiPriority w:val="99"/>
    <w:rsid w:val="002D10AC"/>
    <w:pPr>
      <w:numPr>
        <w:numId w:val="11"/>
      </w:numPr>
    </w:pPr>
  </w:style>
  <w:style w:type="numbering" w:customStyle="1" w:styleId="Style2">
    <w:name w:val="Style2"/>
    <w:uiPriority w:val="99"/>
    <w:rsid w:val="002D10AC"/>
    <w:pPr>
      <w:numPr>
        <w:numId w:val="12"/>
      </w:numPr>
    </w:pPr>
  </w:style>
  <w:style w:type="table" w:styleId="Grilledutableau">
    <w:name w:val="Table Grid"/>
    <w:basedOn w:val="TableauNormal"/>
    <w:uiPriority w:val="59"/>
    <w:rsid w:val="00D80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rlignage">
    <w:name w:val="surlignage"/>
    <w:basedOn w:val="Policepardfaut"/>
    <w:rsid w:val="00074987"/>
  </w:style>
  <w:style w:type="character" w:styleId="Lienhypertexte">
    <w:name w:val="Hyperlink"/>
    <w:basedOn w:val="Policepardfaut"/>
    <w:uiPriority w:val="99"/>
    <w:unhideWhenUsed/>
    <w:rsid w:val="00AB31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60919">
      <w:bodyDiv w:val="1"/>
      <w:marLeft w:val="0"/>
      <w:marRight w:val="0"/>
      <w:marTop w:val="0"/>
      <w:marBottom w:val="0"/>
      <w:divBdr>
        <w:top w:val="none" w:sz="0" w:space="0" w:color="auto"/>
        <w:left w:val="none" w:sz="0" w:space="0" w:color="auto"/>
        <w:bottom w:val="none" w:sz="0" w:space="0" w:color="auto"/>
        <w:right w:val="none" w:sz="0" w:space="0" w:color="auto"/>
      </w:divBdr>
    </w:div>
    <w:div w:id="190650581">
      <w:bodyDiv w:val="1"/>
      <w:marLeft w:val="0"/>
      <w:marRight w:val="0"/>
      <w:marTop w:val="0"/>
      <w:marBottom w:val="0"/>
      <w:divBdr>
        <w:top w:val="none" w:sz="0" w:space="0" w:color="auto"/>
        <w:left w:val="none" w:sz="0" w:space="0" w:color="auto"/>
        <w:bottom w:val="none" w:sz="0" w:space="0" w:color="auto"/>
        <w:right w:val="none" w:sz="0" w:space="0" w:color="auto"/>
      </w:divBdr>
    </w:div>
    <w:div w:id="338965970">
      <w:bodyDiv w:val="1"/>
      <w:marLeft w:val="0"/>
      <w:marRight w:val="0"/>
      <w:marTop w:val="0"/>
      <w:marBottom w:val="0"/>
      <w:divBdr>
        <w:top w:val="none" w:sz="0" w:space="0" w:color="auto"/>
        <w:left w:val="none" w:sz="0" w:space="0" w:color="auto"/>
        <w:bottom w:val="none" w:sz="0" w:space="0" w:color="auto"/>
        <w:right w:val="none" w:sz="0" w:space="0" w:color="auto"/>
      </w:divBdr>
    </w:div>
    <w:div w:id="724257447">
      <w:bodyDiv w:val="1"/>
      <w:marLeft w:val="0"/>
      <w:marRight w:val="0"/>
      <w:marTop w:val="0"/>
      <w:marBottom w:val="0"/>
      <w:divBdr>
        <w:top w:val="none" w:sz="0" w:space="0" w:color="auto"/>
        <w:left w:val="none" w:sz="0" w:space="0" w:color="auto"/>
        <w:bottom w:val="none" w:sz="0" w:space="0" w:color="auto"/>
        <w:right w:val="none" w:sz="0" w:space="0" w:color="auto"/>
      </w:divBdr>
    </w:div>
    <w:div w:id="820343222">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916981956">
      <w:bodyDiv w:val="1"/>
      <w:marLeft w:val="0"/>
      <w:marRight w:val="0"/>
      <w:marTop w:val="0"/>
      <w:marBottom w:val="0"/>
      <w:divBdr>
        <w:top w:val="none" w:sz="0" w:space="0" w:color="auto"/>
        <w:left w:val="none" w:sz="0" w:space="0" w:color="auto"/>
        <w:bottom w:val="none" w:sz="0" w:space="0" w:color="auto"/>
        <w:right w:val="none" w:sz="0" w:space="0" w:color="auto"/>
      </w:divBdr>
    </w:div>
    <w:div w:id="1028217426">
      <w:bodyDiv w:val="1"/>
      <w:marLeft w:val="0"/>
      <w:marRight w:val="0"/>
      <w:marTop w:val="0"/>
      <w:marBottom w:val="0"/>
      <w:divBdr>
        <w:top w:val="none" w:sz="0" w:space="0" w:color="auto"/>
        <w:left w:val="none" w:sz="0" w:space="0" w:color="auto"/>
        <w:bottom w:val="none" w:sz="0" w:space="0" w:color="auto"/>
        <w:right w:val="none" w:sz="0" w:space="0" w:color="auto"/>
      </w:divBdr>
    </w:div>
    <w:div w:id="1152409903">
      <w:bodyDiv w:val="1"/>
      <w:marLeft w:val="0"/>
      <w:marRight w:val="0"/>
      <w:marTop w:val="0"/>
      <w:marBottom w:val="0"/>
      <w:divBdr>
        <w:top w:val="none" w:sz="0" w:space="0" w:color="auto"/>
        <w:left w:val="none" w:sz="0" w:space="0" w:color="auto"/>
        <w:bottom w:val="none" w:sz="0" w:space="0" w:color="auto"/>
        <w:right w:val="none" w:sz="0" w:space="0" w:color="auto"/>
      </w:divBdr>
    </w:div>
    <w:div w:id="1224221116">
      <w:bodyDiv w:val="1"/>
      <w:marLeft w:val="0"/>
      <w:marRight w:val="0"/>
      <w:marTop w:val="0"/>
      <w:marBottom w:val="0"/>
      <w:divBdr>
        <w:top w:val="none" w:sz="0" w:space="0" w:color="auto"/>
        <w:left w:val="none" w:sz="0" w:space="0" w:color="auto"/>
        <w:bottom w:val="none" w:sz="0" w:space="0" w:color="auto"/>
        <w:right w:val="none" w:sz="0" w:space="0" w:color="auto"/>
      </w:divBdr>
    </w:div>
    <w:div w:id="1245650841">
      <w:bodyDiv w:val="1"/>
      <w:marLeft w:val="0"/>
      <w:marRight w:val="0"/>
      <w:marTop w:val="0"/>
      <w:marBottom w:val="0"/>
      <w:divBdr>
        <w:top w:val="none" w:sz="0" w:space="0" w:color="auto"/>
        <w:left w:val="none" w:sz="0" w:space="0" w:color="auto"/>
        <w:bottom w:val="none" w:sz="0" w:space="0" w:color="auto"/>
        <w:right w:val="none" w:sz="0" w:space="0" w:color="auto"/>
      </w:divBdr>
      <w:divsChild>
        <w:div w:id="976378301">
          <w:marLeft w:val="0"/>
          <w:marRight w:val="0"/>
          <w:marTop w:val="0"/>
          <w:marBottom w:val="0"/>
          <w:divBdr>
            <w:top w:val="none" w:sz="0" w:space="0" w:color="auto"/>
            <w:left w:val="none" w:sz="0" w:space="0" w:color="auto"/>
            <w:bottom w:val="none" w:sz="0" w:space="0" w:color="auto"/>
            <w:right w:val="none" w:sz="0" w:space="0" w:color="auto"/>
          </w:divBdr>
          <w:divsChild>
            <w:div w:id="1840391596">
              <w:marLeft w:val="0"/>
              <w:marRight w:val="0"/>
              <w:marTop w:val="0"/>
              <w:marBottom w:val="0"/>
              <w:divBdr>
                <w:top w:val="none" w:sz="0" w:space="0" w:color="auto"/>
                <w:left w:val="none" w:sz="0" w:space="0" w:color="auto"/>
                <w:bottom w:val="none" w:sz="0" w:space="0" w:color="auto"/>
                <w:right w:val="none" w:sz="0" w:space="0" w:color="auto"/>
              </w:divBdr>
              <w:divsChild>
                <w:div w:id="302321761">
                  <w:marLeft w:val="0"/>
                  <w:marRight w:val="0"/>
                  <w:marTop w:val="0"/>
                  <w:marBottom w:val="0"/>
                  <w:divBdr>
                    <w:top w:val="none" w:sz="0" w:space="0" w:color="auto"/>
                    <w:left w:val="none" w:sz="0" w:space="0" w:color="auto"/>
                    <w:bottom w:val="none" w:sz="0" w:space="0" w:color="auto"/>
                    <w:right w:val="none" w:sz="0" w:space="0" w:color="auto"/>
                  </w:divBdr>
                  <w:divsChild>
                    <w:div w:id="440031442">
                      <w:marLeft w:val="0"/>
                      <w:marRight w:val="0"/>
                      <w:marTop w:val="0"/>
                      <w:marBottom w:val="0"/>
                      <w:divBdr>
                        <w:top w:val="none" w:sz="0" w:space="0" w:color="auto"/>
                        <w:left w:val="none" w:sz="0" w:space="0" w:color="auto"/>
                        <w:bottom w:val="none" w:sz="0" w:space="0" w:color="auto"/>
                        <w:right w:val="none" w:sz="0" w:space="0" w:color="auto"/>
                      </w:divBdr>
                      <w:divsChild>
                        <w:div w:id="1190949777">
                          <w:marLeft w:val="0"/>
                          <w:marRight w:val="0"/>
                          <w:marTop w:val="0"/>
                          <w:marBottom w:val="0"/>
                          <w:divBdr>
                            <w:top w:val="none" w:sz="0" w:space="0" w:color="auto"/>
                            <w:left w:val="none" w:sz="0" w:space="0" w:color="auto"/>
                            <w:bottom w:val="none" w:sz="0" w:space="0" w:color="auto"/>
                            <w:right w:val="none" w:sz="0" w:space="0" w:color="auto"/>
                          </w:divBdr>
                          <w:divsChild>
                            <w:div w:id="2140368088">
                              <w:marLeft w:val="0"/>
                              <w:marRight w:val="0"/>
                              <w:marTop w:val="0"/>
                              <w:marBottom w:val="0"/>
                              <w:divBdr>
                                <w:top w:val="none" w:sz="0" w:space="0" w:color="auto"/>
                                <w:left w:val="none" w:sz="0" w:space="0" w:color="auto"/>
                                <w:bottom w:val="none" w:sz="0" w:space="0" w:color="auto"/>
                                <w:right w:val="none" w:sz="0" w:space="0" w:color="auto"/>
                              </w:divBdr>
                              <w:divsChild>
                                <w:div w:id="13771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369268">
      <w:bodyDiv w:val="1"/>
      <w:marLeft w:val="0"/>
      <w:marRight w:val="0"/>
      <w:marTop w:val="0"/>
      <w:marBottom w:val="0"/>
      <w:divBdr>
        <w:top w:val="none" w:sz="0" w:space="0" w:color="auto"/>
        <w:left w:val="none" w:sz="0" w:space="0" w:color="auto"/>
        <w:bottom w:val="none" w:sz="0" w:space="0" w:color="auto"/>
        <w:right w:val="none" w:sz="0" w:space="0" w:color="auto"/>
      </w:divBdr>
    </w:div>
    <w:div w:id="1785928967">
      <w:bodyDiv w:val="1"/>
      <w:marLeft w:val="0"/>
      <w:marRight w:val="0"/>
      <w:marTop w:val="0"/>
      <w:marBottom w:val="0"/>
      <w:divBdr>
        <w:top w:val="none" w:sz="0" w:space="0" w:color="auto"/>
        <w:left w:val="none" w:sz="0" w:space="0" w:color="auto"/>
        <w:bottom w:val="none" w:sz="0" w:space="0" w:color="auto"/>
        <w:right w:val="none" w:sz="0" w:space="0" w:color="auto"/>
      </w:divBdr>
    </w:div>
    <w:div w:id="1852790726">
      <w:bodyDiv w:val="1"/>
      <w:marLeft w:val="0"/>
      <w:marRight w:val="0"/>
      <w:marTop w:val="0"/>
      <w:marBottom w:val="0"/>
      <w:divBdr>
        <w:top w:val="none" w:sz="0" w:space="0" w:color="auto"/>
        <w:left w:val="none" w:sz="0" w:space="0" w:color="auto"/>
        <w:bottom w:val="none" w:sz="0" w:space="0" w:color="auto"/>
        <w:right w:val="none" w:sz="0" w:space="0" w:color="auto"/>
      </w:divBdr>
    </w:div>
    <w:div w:id="194248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7094-3206-4599-83BE-0857F8B6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17</Pages>
  <Words>5464</Words>
  <Characters>30054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ADASE</Company>
  <LinksUpToDate>false</LinksUpToDate>
  <CharactersWithSpaces>35448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solinas</dc:creator>
  <cp:lastModifiedBy>Sandrine BERIET</cp:lastModifiedBy>
  <cp:revision>12</cp:revision>
  <cp:lastPrinted>2017-11-21T08:59:00Z</cp:lastPrinted>
  <dcterms:created xsi:type="dcterms:W3CDTF">2017-11-17T09:48:00Z</dcterms:created>
  <dcterms:modified xsi:type="dcterms:W3CDTF">2018-02-01T09:17:00Z</dcterms:modified>
</cp:coreProperties>
</file>