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A79" w:rsidRDefault="002D3A79" w:rsidP="002D3A79">
      <w:pPr>
        <w:pBdr>
          <w:top w:val="single" w:sz="4" w:space="1" w:color="auto"/>
          <w:left w:val="single" w:sz="4" w:space="4" w:color="auto"/>
          <w:bottom w:val="single" w:sz="4" w:space="1" w:color="auto"/>
          <w:right w:val="single" w:sz="4" w:space="4" w:color="auto"/>
        </w:pBdr>
        <w:shd w:val="clear" w:color="auto" w:fill="F2F2F2"/>
        <w:spacing w:after="150" w:line="312" w:lineRule="atLeast"/>
        <w:ind w:left="150"/>
        <w:outlineLvl w:val="2"/>
        <w:rPr>
          <w:rFonts w:ascii="EscrowItalic" w:eastAsia="Times New Roman" w:hAnsi="EscrowItalic" w:cs="Arial"/>
          <w:color w:val="1B1B1B"/>
          <w:sz w:val="39"/>
          <w:szCs w:val="39"/>
          <w:lang w:eastAsia="fr-FR"/>
        </w:rPr>
      </w:pPr>
    </w:p>
    <w:p w:rsidR="002B055D" w:rsidRDefault="002B055D" w:rsidP="002D3A79">
      <w:pPr>
        <w:pBdr>
          <w:top w:val="single" w:sz="4" w:space="1" w:color="auto"/>
          <w:left w:val="single" w:sz="4" w:space="4" w:color="auto"/>
          <w:bottom w:val="single" w:sz="4" w:space="1" w:color="auto"/>
          <w:right w:val="single" w:sz="4" w:space="4" w:color="auto"/>
        </w:pBdr>
        <w:shd w:val="clear" w:color="auto" w:fill="F2F2F2"/>
        <w:spacing w:after="150" w:line="312" w:lineRule="atLeast"/>
        <w:ind w:left="150"/>
        <w:outlineLvl w:val="2"/>
        <w:rPr>
          <w:rFonts w:ascii="EscrowItalic" w:eastAsia="Times New Roman" w:hAnsi="EscrowItalic" w:cs="Arial"/>
          <w:color w:val="1B1B1B"/>
          <w:sz w:val="39"/>
          <w:szCs w:val="39"/>
          <w:lang w:eastAsia="fr-FR"/>
        </w:rPr>
      </w:pPr>
      <w:r>
        <w:rPr>
          <w:rFonts w:ascii="EscrowItalic" w:eastAsia="Times New Roman" w:hAnsi="EscrowItalic" w:cs="Arial"/>
          <w:color w:val="1B1B1B"/>
          <w:sz w:val="39"/>
          <w:szCs w:val="39"/>
          <w:lang w:eastAsia="fr-FR"/>
        </w:rPr>
        <w:t>Cotisations Mutuelle</w:t>
      </w:r>
      <w:r w:rsidR="005A730B">
        <w:rPr>
          <w:rFonts w:ascii="EscrowItalic" w:eastAsia="Times New Roman" w:hAnsi="EscrowItalic" w:cs="Arial"/>
          <w:color w:val="1B1B1B"/>
          <w:sz w:val="39"/>
          <w:szCs w:val="39"/>
          <w:lang w:eastAsia="fr-FR"/>
        </w:rPr>
        <w:t xml:space="preserve"> et Dépendance</w:t>
      </w:r>
      <w:r>
        <w:rPr>
          <w:rFonts w:ascii="EscrowItalic" w:eastAsia="Times New Roman" w:hAnsi="EscrowItalic" w:cs="Arial"/>
          <w:color w:val="1B1B1B"/>
          <w:sz w:val="39"/>
          <w:szCs w:val="39"/>
          <w:lang w:eastAsia="fr-FR"/>
        </w:rPr>
        <w:t xml:space="preserve"> au départ à la retraite…</w:t>
      </w:r>
    </w:p>
    <w:p w:rsidR="002B055D" w:rsidRDefault="002B055D" w:rsidP="002D3A79">
      <w:pPr>
        <w:pBdr>
          <w:top w:val="single" w:sz="4" w:space="1" w:color="auto"/>
          <w:left w:val="single" w:sz="4" w:space="4" w:color="auto"/>
          <w:bottom w:val="single" w:sz="4" w:space="1" w:color="auto"/>
          <w:right w:val="single" w:sz="4" w:space="4" w:color="auto"/>
        </w:pBdr>
        <w:shd w:val="clear" w:color="auto" w:fill="F2F2F2"/>
        <w:spacing w:after="150" w:line="312" w:lineRule="atLeast"/>
        <w:ind w:left="150"/>
        <w:outlineLvl w:val="2"/>
        <w:rPr>
          <w:rFonts w:ascii="EscrowItalic" w:eastAsia="Times New Roman" w:hAnsi="EscrowItalic" w:cs="Arial"/>
          <w:color w:val="1B1B1B"/>
          <w:sz w:val="39"/>
          <w:szCs w:val="39"/>
          <w:lang w:eastAsia="fr-FR"/>
        </w:rPr>
      </w:pPr>
      <w:r>
        <w:rPr>
          <w:rFonts w:ascii="EscrowItalic" w:eastAsia="Times New Roman" w:hAnsi="EscrowItalic" w:cs="Arial"/>
          <w:color w:val="1B1B1B"/>
          <w:sz w:val="39"/>
          <w:szCs w:val="39"/>
          <w:lang w:eastAsia="fr-FR"/>
        </w:rPr>
        <w:t xml:space="preserve">                                   </w:t>
      </w:r>
      <w:r w:rsidR="00CD5CD4">
        <w:rPr>
          <w:rFonts w:ascii="EscrowItalic" w:eastAsia="Times New Roman" w:hAnsi="EscrowItalic" w:cs="Arial"/>
          <w:color w:val="1B1B1B"/>
          <w:sz w:val="39"/>
          <w:szCs w:val="39"/>
          <w:lang w:eastAsia="fr-FR"/>
        </w:rPr>
        <w:t>Des</w:t>
      </w:r>
      <w:r>
        <w:rPr>
          <w:rFonts w:ascii="EscrowItalic" w:eastAsia="Times New Roman" w:hAnsi="EscrowItalic" w:cs="Arial"/>
          <w:color w:val="1B1B1B"/>
          <w:sz w:val="39"/>
          <w:szCs w:val="39"/>
          <w:lang w:eastAsia="fr-FR"/>
        </w:rPr>
        <w:t xml:space="preserve"> acquis dans le groupe Thales…</w:t>
      </w:r>
    </w:p>
    <w:p w:rsidR="002D3A79" w:rsidRDefault="002D3A79" w:rsidP="002D3A79">
      <w:pPr>
        <w:pBdr>
          <w:top w:val="single" w:sz="4" w:space="1" w:color="auto"/>
          <w:left w:val="single" w:sz="4" w:space="4" w:color="auto"/>
          <w:bottom w:val="single" w:sz="4" w:space="1" w:color="auto"/>
          <w:right w:val="single" w:sz="4" w:space="4" w:color="auto"/>
        </w:pBdr>
        <w:shd w:val="clear" w:color="auto" w:fill="F2F2F2"/>
        <w:spacing w:after="150" w:line="312" w:lineRule="atLeast"/>
        <w:ind w:left="150"/>
        <w:outlineLvl w:val="2"/>
        <w:rPr>
          <w:rFonts w:ascii="EscrowItalic" w:eastAsia="Times New Roman" w:hAnsi="EscrowItalic" w:cs="Arial"/>
          <w:color w:val="1B1B1B"/>
          <w:sz w:val="39"/>
          <w:szCs w:val="39"/>
          <w:lang w:eastAsia="fr-FR"/>
        </w:rPr>
      </w:pPr>
    </w:p>
    <w:p w:rsidR="002B055D" w:rsidRDefault="002B055D" w:rsidP="002B055D">
      <w:pPr>
        <w:shd w:val="clear" w:color="auto" w:fill="F2F2F2"/>
        <w:spacing w:after="150" w:line="312" w:lineRule="atLeast"/>
        <w:ind w:left="150"/>
        <w:outlineLvl w:val="2"/>
        <w:rPr>
          <w:rFonts w:ascii="EscrowItalic" w:eastAsia="Times New Roman" w:hAnsi="EscrowItalic" w:cs="Arial"/>
          <w:color w:val="1B1B1B"/>
          <w:sz w:val="39"/>
          <w:szCs w:val="39"/>
          <w:lang w:eastAsia="fr-FR"/>
        </w:rPr>
      </w:pPr>
    </w:p>
    <w:p w:rsidR="002B055D" w:rsidRDefault="002B055D" w:rsidP="002B055D">
      <w:pPr>
        <w:shd w:val="clear" w:color="auto" w:fill="F2F2F2"/>
        <w:spacing w:after="150" w:line="312" w:lineRule="atLeast"/>
        <w:ind w:left="150"/>
        <w:outlineLvl w:val="2"/>
        <w:rPr>
          <w:rFonts w:ascii="EscrowItalic" w:eastAsia="Times New Roman" w:hAnsi="EscrowItalic" w:cs="Arial"/>
          <w:color w:val="1B1B1B"/>
          <w:sz w:val="39"/>
          <w:szCs w:val="39"/>
          <w:lang w:eastAsia="fr-FR"/>
        </w:rPr>
      </w:pPr>
    </w:p>
    <w:p w:rsidR="002B055D" w:rsidRDefault="002B055D" w:rsidP="002D3A79">
      <w:pPr>
        <w:pBdr>
          <w:top w:val="single" w:sz="4" w:space="1" w:color="auto"/>
          <w:left w:val="single" w:sz="4" w:space="4" w:color="auto"/>
          <w:bottom w:val="single" w:sz="4" w:space="1" w:color="auto"/>
          <w:right w:val="single" w:sz="4" w:space="4" w:color="auto"/>
        </w:pBdr>
        <w:shd w:val="clear" w:color="auto" w:fill="F2F2F2"/>
        <w:spacing w:after="150" w:line="312" w:lineRule="atLeast"/>
        <w:ind w:left="150"/>
        <w:outlineLvl w:val="2"/>
        <w:rPr>
          <w:rFonts w:ascii="EscrowItalic" w:eastAsia="Times New Roman" w:hAnsi="EscrowItalic" w:cs="Arial"/>
          <w:color w:val="1B1B1B"/>
          <w:sz w:val="39"/>
          <w:szCs w:val="39"/>
          <w:lang w:eastAsia="fr-FR"/>
        </w:rPr>
      </w:pPr>
      <w:r w:rsidRPr="002B055D">
        <w:rPr>
          <w:rFonts w:ascii="EscrowItalic" w:eastAsia="Times New Roman" w:hAnsi="EscrowItalic" w:cs="Arial"/>
          <w:color w:val="1B1B1B"/>
          <w:sz w:val="39"/>
          <w:szCs w:val="39"/>
          <w:lang w:eastAsia="fr-FR"/>
        </w:rPr>
        <w:t>La CGT Thales vous éclaire</w:t>
      </w:r>
    </w:p>
    <w:p w:rsidR="007B49CC" w:rsidRPr="007B49CC" w:rsidRDefault="007B49CC" w:rsidP="007B49CC">
      <w:pPr>
        <w:shd w:val="clear" w:color="auto" w:fill="FFFFFF"/>
        <w:spacing w:after="0" w:line="312" w:lineRule="atLeast"/>
        <w:ind w:left="1800" w:right="1500"/>
        <w:outlineLvl w:val="1"/>
        <w:rPr>
          <w:rFonts w:ascii="EscrowItalic" w:eastAsia="Times New Roman" w:hAnsi="EscrowItalic" w:cs="Times New Roman"/>
          <w:color w:val="DF051C"/>
          <w:sz w:val="33"/>
          <w:szCs w:val="33"/>
          <w:lang w:eastAsia="fr-FR"/>
        </w:rPr>
      </w:pPr>
      <w:r w:rsidRPr="007B49CC">
        <w:rPr>
          <w:rFonts w:ascii="EscrowItalic" w:eastAsia="Times New Roman" w:hAnsi="EscrowItalic" w:cs="Times New Roman"/>
          <w:color w:val="DF051C"/>
          <w:sz w:val="33"/>
          <w:szCs w:val="33"/>
          <w:lang w:eastAsia="fr-FR"/>
        </w:rPr>
        <w:t>Article 30</w:t>
      </w:r>
    </w:p>
    <w:p w:rsidR="007B49CC" w:rsidRPr="007B49CC" w:rsidRDefault="007B49CC" w:rsidP="007B49CC">
      <w:pPr>
        <w:shd w:val="clear" w:color="auto" w:fill="FFFFFF"/>
        <w:spacing w:after="225" w:line="312" w:lineRule="atLeast"/>
        <w:ind w:left="1800" w:right="1500"/>
        <w:outlineLvl w:val="2"/>
        <w:rPr>
          <w:rFonts w:ascii="EscrowItalic" w:eastAsia="Times New Roman" w:hAnsi="EscrowItalic" w:cs="Times New Roman"/>
          <w:color w:val="DF051C"/>
          <w:sz w:val="33"/>
          <w:szCs w:val="33"/>
          <w:lang w:eastAsia="fr-FR"/>
        </w:rPr>
      </w:pPr>
      <w:r w:rsidRPr="007B49CC">
        <w:rPr>
          <w:rFonts w:ascii="EscrowItalic" w:eastAsia="Times New Roman" w:hAnsi="EscrowItalic" w:cs="Times New Roman"/>
          <w:color w:val="DF051C"/>
          <w:sz w:val="33"/>
          <w:szCs w:val="33"/>
          <w:lang w:eastAsia="fr-FR"/>
        </w:rPr>
        <w:t>Maintien des garanties</w:t>
      </w:r>
    </w:p>
    <w:p w:rsidR="002D3A79" w:rsidRDefault="002D3A79" w:rsidP="002D3A79">
      <w:pPr>
        <w:pBdr>
          <w:top w:val="single" w:sz="4" w:space="1" w:color="auto"/>
          <w:left w:val="single" w:sz="4" w:space="4" w:color="auto"/>
          <w:bottom w:val="single" w:sz="4" w:space="1" w:color="auto"/>
          <w:right w:val="single" w:sz="4" w:space="4" w:color="auto"/>
        </w:pBdr>
        <w:shd w:val="clear" w:color="auto" w:fill="F2F2F2"/>
        <w:spacing w:after="150" w:line="240" w:lineRule="auto"/>
        <w:ind w:left="1275"/>
        <w:rPr>
          <w:rFonts w:ascii="Arial" w:eastAsia="Times New Roman" w:hAnsi="Arial" w:cs="Arial"/>
          <w:color w:val="1B1B1B"/>
          <w:sz w:val="20"/>
          <w:szCs w:val="20"/>
          <w:lang w:eastAsia="fr-FR"/>
        </w:rPr>
      </w:pPr>
    </w:p>
    <w:p w:rsidR="002B055D" w:rsidRPr="002B055D" w:rsidRDefault="002B055D" w:rsidP="002D3A79">
      <w:pPr>
        <w:pBdr>
          <w:top w:val="single" w:sz="4" w:space="1" w:color="auto"/>
          <w:left w:val="single" w:sz="4" w:space="4" w:color="auto"/>
          <w:bottom w:val="single" w:sz="4" w:space="1" w:color="auto"/>
          <w:right w:val="single" w:sz="4" w:space="4" w:color="auto"/>
        </w:pBdr>
        <w:shd w:val="clear" w:color="auto" w:fill="F2F2F2"/>
        <w:spacing w:after="150" w:line="240" w:lineRule="auto"/>
        <w:ind w:left="1275"/>
        <w:rPr>
          <w:rFonts w:ascii="Arial" w:eastAsia="Times New Roman" w:hAnsi="Arial" w:cs="Arial"/>
          <w:color w:val="1B1B1B"/>
          <w:sz w:val="20"/>
          <w:szCs w:val="20"/>
          <w:lang w:eastAsia="fr-FR"/>
        </w:rPr>
      </w:pPr>
      <w:r w:rsidRPr="002B055D">
        <w:rPr>
          <w:rFonts w:ascii="Arial" w:eastAsia="Times New Roman" w:hAnsi="Arial" w:cs="Arial"/>
          <w:color w:val="1B1B1B"/>
          <w:sz w:val="20"/>
          <w:szCs w:val="20"/>
          <w:lang w:eastAsia="fr-FR"/>
        </w:rPr>
        <w:t>Une solidarité intergénérationnelle, que la CGT, contre vents et marées, revendiquait depuis plusieurs années, a été obtenue (voir courrier CGT Thales du 2 février 2009).</w:t>
      </w:r>
    </w:p>
    <w:p w:rsidR="009A4B42" w:rsidRPr="009A4B42" w:rsidRDefault="002B055D" w:rsidP="002D3A79">
      <w:pPr>
        <w:pBdr>
          <w:top w:val="single" w:sz="4" w:space="1" w:color="auto"/>
          <w:left w:val="single" w:sz="4" w:space="4" w:color="auto"/>
          <w:bottom w:val="single" w:sz="4" w:space="1" w:color="auto"/>
          <w:right w:val="single" w:sz="4" w:space="4" w:color="auto"/>
        </w:pBdr>
        <w:shd w:val="clear" w:color="auto" w:fill="F2F2F2"/>
        <w:spacing w:after="150" w:line="240" w:lineRule="auto"/>
        <w:ind w:left="1275"/>
        <w:rPr>
          <w:rFonts w:ascii="Arial" w:eastAsia="Times New Roman" w:hAnsi="Arial" w:cs="Arial"/>
          <w:b/>
          <w:color w:val="1B1B1B"/>
          <w:sz w:val="20"/>
          <w:szCs w:val="20"/>
          <w:lang w:eastAsia="fr-FR"/>
        </w:rPr>
      </w:pPr>
      <w:r w:rsidRPr="002B055D">
        <w:rPr>
          <w:rFonts w:ascii="Arial" w:eastAsia="Times New Roman" w:hAnsi="Arial" w:cs="Arial"/>
          <w:b/>
          <w:color w:val="1B1B1B"/>
          <w:sz w:val="20"/>
          <w:szCs w:val="20"/>
          <w:lang w:eastAsia="fr-FR"/>
        </w:rPr>
        <w:t>L’accord Thales prévoit, conformément à la loi, un régime d’accueil lorsque le salarié Thales part à la retraite.</w:t>
      </w:r>
    </w:p>
    <w:p w:rsidR="002B055D" w:rsidRPr="002B055D" w:rsidRDefault="002B055D" w:rsidP="002D3A79">
      <w:pPr>
        <w:pBdr>
          <w:top w:val="single" w:sz="4" w:space="1" w:color="auto"/>
          <w:left w:val="single" w:sz="4" w:space="4" w:color="auto"/>
          <w:bottom w:val="single" w:sz="4" w:space="1" w:color="auto"/>
          <w:right w:val="single" w:sz="4" w:space="4" w:color="auto"/>
        </w:pBdr>
        <w:shd w:val="clear" w:color="auto" w:fill="F2F2F2"/>
        <w:spacing w:after="150" w:line="240" w:lineRule="auto"/>
        <w:ind w:left="1275"/>
        <w:rPr>
          <w:rFonts w:ascii="Arial" w:eastAsia="Times New Roman" w:hAnsi="Arial" w:cs="Arial"/>
          <w:color w:val="1B1B1B"/>
          <w:sz w:val="20"/>
          <w:szCs w:val="20"/>
          <w:lang w:eastAsia="fr-FR"/>
        </w:rPr>
      </w:pPr>
      <w:r w:rsidRPr="002B055D">
        <w:rPr>
          <w:rFonts w:ascii="Arial" w:eastAsia="Times New Roman" w:hAnsi="Arial" w:cs="Arial"/>
          <w:color w:val="1B1B1B"/>
          <w:sz w:val="20"/>
          <w:szCs w:val="20"/>
          <w:lang w:eastAsia="fr-FR"/>
        </w:rPr>
        <w:t xml:space="preserve"> L’assureur </w:t>
      </w:r>
      <w:proofErr w:type="spellStart"/>
      <w:r w:rsidRPr="002B055D">
        <w:rPr>
          <w:rFonts w:ascii="Arial" w:eastAsia="Times New Roman" w:hAnsi="Arial" w:cs="Arial"/>
          <w:color w:val="1B1B1B"/>
          <w:sz w:val="20"/>
          <w:szCs w:val="20"/>
          <w:lang w:eastAsia="fr-FR"/>
        </w:rPr>
        <w:t>Humanis</w:t>
      </w:r>
      <w:proofErr w:type="spellEnd"/>
      <w:r w:rsidRPr="002B055D">
        <w:rPr>
          <w:rFonts w:ascii="Arial" w:eastAsia="Times New Roman" w:hAnsi="Arial" w:cs="Arial"/>
          <w:color w:val="1B1B1B"/>
          <w:sz w:val="20"/>
          <w:szCs w:val="20"/>
          <w:lang w:eastAsia="fr-FR"/>
        </w:rPr>
        <w:t xml:space="preserve"> Prévoyance propose deux contrats : VANOISE, dont les prestations servies sont comparables au contrat Thales des actifs, et BIGORRE. Les cotisations sont très supérieures à celles des actifs et il n’y a plus la participation employeur.</w:t>
      </w:r>
    </w:p>
    <w:p w:rsidR="009A4B42" w:rsidRDefault="002B055D" w:rsidP="002D3A79">
      <w:pPr>
        <w:pBdr>
          <w:top w:val="single" w:sz="4" w:space="1" w:color="auto"/>
          <w:left w:val="single" w:sz="4" w:space="4" w:color="auto"/>
          <w:bottom w:val="single" w:sz="4" w:space="1" w:color="auto"/>
          <w:right w:val="single" w:sz="4" w:space="4" w:color="auto"/>
        </w:pBdr>
        <w:shd w:val="clear" w:color="auto" w:fill="F2F2F2"/>
        <w:spacing w:after="150" w:line="240" w:lineRule="auto"/>
        <w:ind w:left="1275"/>
        <w:rPr>
          <w:rFonts w:ascii="Arial" w:eastAsia="Times New Roman" w:hAnsi="Arial" w:cs="Arial"/>
          <w:b/>
          <w:color w:val="1B1B1B"/>
          <w:sz w:val="20"/>
          <w:szCs w:val="20"/>
          <w:lang w:eastAsia="fr-FR"/>
        </w:rPr>
      </w:pPr>
      <w:r w:rsidRPr="002B055D">
        <w:rPr>
          <w:rFonts w:ascii="Arial" w:eastAsia="Times New Roman" w:hAnsi="Arial" w:cs="Arial"/>
          <w:b/>
          <w:color w:val="1B1B1B"/>
          <w:sz w:val="20"/>
          <w:szCs w:val="20"/>
          <w:lang w:eastAsia="fr-FR"/>
        </w:rPr>
        <w:t>L’avenant, que nous venons de signer, permet un allègement des cotisations conséquent de</w:t>
      </w:r>
    </w:p>
    <w:p w:rsidR="009A4B42" w:rsidRDefault="002B055D" w:rsidP="002D3A79">
      <w:pPr>
        <w:pBdr>
          <w:top w:val="single" w:sz="4" w:space="1" w:color="auto"/>
          <w:left w:val="single" w:sz="4" w:space="4" w:color="auto"/>
          <w:bottom w:val="single" w:sz="4" w:space="1" w:color="auto"/>
          <w:right w:val="single" w:sz="4" w:space="4" w:color="auto"/>
        </w:pBdr>
        <w:shd w:val="clear" w:color="auto" w:fill="F2F2F2"/>
        <w:spacing w:after="150" w:line="240" w:lineRule="auto"/>
        <w:ind w:left="1275"/>
        <w:rPr>
          <w:rFonts w:ascii="Arial" w:eastAsia="Times New Roman" w:hAnsi="Arial" w:cs="Arial"/>
          <w:b/>
          <w:color w:val="1B1B1B"/>
          <w:sz w:val="20"/>
          <w:szCs w:val="20"/>
          <w:lang w:eastAsia="fr-FR"/>
        </w:rPr>
      </w:pPr>
      <w:r w:rsidRPr="002B055D">
        <w:rPr>
          <w:rFonts w:ascii="Arial" w:eastAsia="Times New Roman" w:hAnsi="Arial" w:cs="Arial"/>
          <w:b/>
          <w:color w:val="1B1B1B"/>
          <w:sz w:val="20"/>
          <w:szCs w:val="20"/>
          <w:lang w:eastAsia="fr-FR"/>
        </w:rPr>
        <w:t xml:space="preserve"> 60 € par mois pour un contrat individuel</w:t>
      </w:r>
    </w:p>
    <w:p w:rsidR="009A4B42" w:rsidRDefault="002B055D" w:rsidP="002D3A79">
      <w:pPr>
        <w:pBdr>
          <w:top w:val="single" w:sz="4" w:space="1" w:color="auto"/>
          <w:left w:val="single" w:sz="4" w:space="4" w:color="auto"/>
          <w:bottom w:val="single" w:sz="4" w:space="1" w:color="auto"/>
          <w:right w:val="single" w:sz="4" w:space="4" w:color="auto"/>
        </w:pBdr>
        <w:shd w:val="clear" w:color="auto" w:fill="F2F2F2"/>
        <w:spacing w:after="150" w:line="240" w:lineRule="auto"/>
        <w:ind w:left="1275"/>
        <w:rPr>
          <w:rFonts w:ascii="Arial" w:eastAsia="Times New Roman" w:hAnsi="Arial" w:cs="Arial"/>
          <w:color w:val="1B1B1B"/>
          <w:sz w:val="20"/>
          <w:szCs w:val="20"/>
          <w:lang w:eastAsia="fr-FR"/>
        </w:rPr>
      </w:pPr>
      <w:r w:rsidRPr="002B055D">
        <w:rPr>
          <w:rFonts w:ascii="Arial" w:eastAsia="Times New Roman" w:hAnsi="Arial" w:cs="Arial"/>
          <w:b/>
          <w:color w:val="1B1B1B"/>
          <w:sz w:val="20"/>
          <w:szCs w:val="20"/>
          <w:lang w:eastAsia="fr-FR"/>
        </w:rPr>
        <w:t xml:space="preserve"> 90 € par mois pour un contrat familial</w:t>
      </w:r>
      <w:r w:rsidRPr="002B055D">
        <w:rPr>
          <w:rFonts w:ascii="Arial" w:eastAsia="Times New Roman" w:hAnsi="Arial" w:cs="Arial"/>
          <w:color w:val="1B1B1B"/>
          <w:sz w:val="20"/>
          <w:szCs w:val="20"/>
          <w:lang w:eastAsia="fr-FR"/>
        </w:rPr>
        <w:t> ; cet allégement est financé par une ponction sur les réserves du contrat des actifs.</w:t>
      </w:r>
    </w:p>
    <w:p w:rsidR="002B055D" w:rsidRPr="002B055D" w:rsidRDefault="002B055D" w:rsidP="002D3A79">
      <w:pPr>
        <w:pBdr>
          <w:top w:val="single" w:sz="4" w:space="1" w:color="auto"/>
          <w:left w:val="single" w:sz="4" w:space="4" w:color="auto"/>
          <w:bottom w:val="single" w:sz="4" w:space="1" w:color="auto"/>
          <w:right w:val="single" w:sz="4" w:space="4" w:color="auto"/>
        </w:pBdr>
        <w:shd w:val="clear" w:color="auto" w:fill="F2F2F2"/>
        <w:spacing w:after="150" w:line="240" w:lineRule="auto"/>
        <w:ind w:left="1275"/>
        <w:rPr>
          <w:rFonts w:ascii="Arial" w:eastAsia="Times New Roman" w:hAnsi="Arial" w:cs="Arial"/>
          <w:color w:val="1B1B1B"/>
          <w:sz w:val="20"/>
          <w:szCs w:val="20"/>
          <w:lang w:eastAsia="fr-FR"/>
        </w:rPr>
      </w:pPr>
      <w:r w:rsidRPr="002B055D">
        <w:rPr>
          <w:rFonts w:ascii="Arial" w:eastAsia="Times New Roman" w:hAnsi="Arial" w:cs="Arial"/>
          <w:b/>
          <w:color w:val="1B1B1B"/>
          <w:sz w:val="20"/>
          <w:szCs w:val="20"/>
          <w:lang w:eastAsia="fr-FR"/>
        </w:rPr>
        <w:t>Cette mesure est d’une durée de 5 années glissante</w:t>
      </w:r>
      <w:r w:rsidRPr="002B055D">
        <w:rPr>
          <w:rFonts w:ascii="Arial" w:eastAsia="Times New Roman" w:hAnsi="Arial" w:cs="Arial"/>
          <w:color w:val="1B1B1B"/>
          <w:sz w:val="20"/>
          <w:szCs w:val="20"/>
          <w:lang w:eastAsia="fr-FR"/>
        </w:rPr>
        <w:t xml:space="preserve"> (c’est à dire que si la personne part en retraite dans 4 ans, elle y aura droit pendant 5 ans). Nous escomptons bien pérenniser cette importante avancée.</w:t>
      </w:r>
    </w:p>
    <w:p w:rsidR="002B055D" w:rsidRDefault="002B055D" w:rsidP="002D3A79">
      <w:pPr>
        <w:pBdr>
          <w:top w:val="single" w:sz="4" w:space="1" w:color="auto"/>
          <w:left w:val="single" w:sz="4" w:space="4" w:color="auto"/>
          <w:bottom w:val="single" w:sz="4" w:space="1" w:color="auto"/>
          <w:right w:val="single" w:sz="4" w:space="4" w:color="auto"/>
        </w:pBdr>
        <w:shd w:val="clear" w:color="auto" w:fill="F2F2F2"/>
        <w:spacing w:after="150" w:line="240" w:lineRule="auto"/>
        <w:ind w:left="1275"/>
        <w:rPr>
          <w:rFonts w:ascii="Arial" w:eastAsia="Times New Roman" w:hAnsi="Arial" w:cs="Arial"/>
          <w:color w:val="1B1B1B"/>
          <w:sz w:val="20"/>
          <w:szCs w:val="20"/>
          <w:lang w:eastAsia="fr-FR"/>
        </w:rPr>
      </w:pPr>
      <w:r w:rsidRPr="002B055D">
        <w:rPr>
          <w:rFonts w:ascii="Arial" w:eastAsia="Times New Roman" w:hAnsi="Arial" w:cs="Arial"/>
          <w:color w:val="1B1B1B"/>
          <w:sz w:val="20"/>
          <w:szCs w:val="20"/>
          <w:lang w:eastAsia="fr-FR"/>
        </w:rPr>
        <w:t xml:space="preserve">Il est à rappeler que tout </w:t>
      </w:r>
      <w:proofErr w:type="gramStart"/>
      <w:r w:rsidRPr="002B055D">
        <w:rPr>
          <w:rFonts w:ascii="Arial" w:eastAsia="Times New Roman" w:hAnsi="Arial" w:cs="Arial"/>
          <w:color w:val="1B1B1B"/>
          <w:sz w:val="20"/>
          <w:szCs w:val="20"/>
          <w:lang w:eastAsia="fr-FR"/>
        </w:rPr>
        <w:t>salarié</w:t>
      </w:r>
      <w:proofErr w:type="gramEnd"/>
      <w:r w:rsidRPr="002B055D">
        <w:rPr>
          <w:rFonts w:ascii="Arial" w:eastAsia="Times New Roman" w:hAnsi="Arial" w:cs="Arial"/>
          <w:color w:val="1B1B1B"/>
          <w:sz w:val="20"/>
          <w:szCs w:val="20"/>
          <w:lang w:eastAsia="fr-FR"/>
        </w:rPr>
        <w:t xml:space="preserve"> partant en retraite n’a qu’un mois pour prévenir de son souhait de rester à </w:t>
      </w:r>
      <w:proofErr w:type="spellStart"/>
      <w:r w:rsidRPr="002B055D">
        <w:rPr>
          <w:rFonts w:ascii="Arial" w:eastAsia="Times New Roman" w:hAnsi="Arial" w:cs="Arial"/>
          <w:color w:val="1B1B1B"/>
          <w:sz w:val="20"/>
          <w:szCs w:val="20"/>
          <w:lang w:eastAsia="fr-FR"/>
        </w:rPr>
        <w:t>Humanis</w:t>
      </w:r>
      <w:proofErr w:type="spellEnd"/>
      <w:r w:rsidRPr="002B055D">
        <w:rPr>
          <w:rFonts w:ascii="Arial" w:eastAsia="Times New Roman" w:hAnsi="Arial" w:cs="Arial"/>
          <w:color w:val="1B1B1B"/>
          <w:sz w:val="20"/>
          <w:szCs w:val="20"/>
          <w:lang w:eastAsia="fr-FR"/>
        </w:rPr>
        <w:t xml:space="preserve"> Prévoyance, après ce délai, il ne pourra plus y revenir.</w:t>
      </w:r>
    </w:p>
    <w:p w:rsidR="002B055D" w:rsidRDefault="002B055D" w:rsidP="002D3A79">
      <w:pPr>
        <w:pBdr>
          <w:top w:val="single" w:sz="4" w:space="1" w:color="auto"/>
          <w:left w:val="single" w:sz="4" w:space="4" w:color="auto"/>
          <w:bottom w:val="single" w:sz="4" w:space="1" w:color="auto"/>
          <w:right w:val="single" w:sz="4" w:space="4" w:color="auto"/>
        </w:pBdr>
        <w:shd w:val="clear" w:color="auto" w:fill="F2F2F2"/>
        <w:spacing w:after="150" w:line="240" w:lineRule="auto"/>
        <w:ind w:left="1275"/>
        <w:rPr>
          <w:rFonts w:ascii="Arial" w:eastAsia="Times New Roman" w:hAnsi="Arial" w:cs="Arial"/>
          <w:b/>
          <w:color w:val="1B1B1B"/>
          <w:sz w:val="20"/>
          <w:szCs w:val="20"/>
          <w:lang w:eastAsia="fr-FR"/>
        </w:rPr>
      </w:pPr>
      <w:r w:rsidRPr="009A4B42">
        <w:rPr>
          <w:rFonts w:ascii="Arial" w:eastAsia="Times New Roman" w:hAnsi="Arial" w:cs="Arial"/>
          <w:b/>
          <w:color w:val="1B1B1B"/>
          <w:sz w:val="20"/>
          <w:szCs w:val="20"/>
          <w:lang w:eastAsia="fr-FR"/>
        </w:rPr>
        <w:t>Une modification a été faite par l’avenant N° 13 en 2018 sur la dégressivité de l’allègement de cotisation tout en maintenant le montant total.</w:t>
      </w:r>
    </w:p>
    <w:p w:rsidR="007B49CC" w:rsidRDefault="007B49CC" w:rsidP="002D3A79">
      <w:pPr>
        <w:pBdr>
          <w:top w:val="single" w:sz="4" w:space="1" w:color="auto"/>
          <w:left w:val="single" w:sz="4" w:space="4" w:color="auto"/>
          <w:bottom w:val="single" w:sz="4" w:space="1" w:color="auto"/>
          <w:right w:val="single" w:sz="4" w:space="4" w:color="auto"/>
        </w:pBdr>
        <w:shd w:val="clear" w:color="auto" w:fill="F2F2F2"/>
        <w:spacing w:after="150" w:line="240" w:lineRule="auto"/>
        <w:ind w:left="1275"/>
        <w:rPr>
          <w:rFonts w:ascii="Arial" w:eastAsia="Times New Roman" w:hAnsi="Arial" w:cs="Arial"/>
          <w:b/>
          <w:color w:val="1B1B1B"/>
          <w:sz w:val="20"/>
          <w:szCs w:val="20"/>
          <w:lang w:eastAsia="fr-FR"/>
        </w:rPr>
      </w:pPr>
      <w:r>
        <w:rPr>
          <w:rFonts w:ascii="Arial" w:eastAsia="Times New Roman" w:hAnsi="Arial" w:cs="Arial"/>
          <w:b/>
          <w:color w:val="1B1B1B"/>
          <w:sz w:val="20"/>
          <w:szCs w:val="20"/>
          <w:lang w:eastAsia="fr-FR"/>
        </w:rPr>
        <w:t>Un autre avenant N°19 de 2019 modifie,</w:t>
      </w:r>
      <w:r w:rsidR="00FD5A93">
        <w:rPr>
          <w:rFonts w:ascii="Arial" w:eastAsia="Times New Roman" w:hAnsi="Arial" w:cs="Arial"/>
          <w:b/>
          <w:color w:val="1B1B1B"/>
          <w:sz w:val="20"/>
          <w:szCs w:val="20"/>
          <w:lang w:eastAsia="fr-FR"/>
        </w:rPr>
        <w:t xml:space="preserve"> </w:t>
      </w:r>
      <w:r>
        <w:rPr>
          <w:rFonts w:ascii="Arial" w:eastAsia="Times New Roman" w:hAnsi="Arial" w:cs="Arial"/>
          <w:b/>
          <w:color w:val="1B1B1B"/>
          <w:sz w:val="20"/>
          <w:szCs w:val="20"/>
          <w:lang w:eastAsia="fr-FR"/>
        </w:rPr>
        <w:t>suivant le régime choisi, le montant de cette dégressivité.</w:t>
      </w:r>
    </w:p>
    <w:p w:rsidR="002D3A79" w:rsidRPr="002B055D" w:rsidRDefault="002D3A79" w:rsidP="002D3A79">
      <w:pPr>
        <w:pBdr>
          <w:top w:val="single" w:sz="4" w:space="1" w:color="auto"/>
          <w:left w:val="single" w:sz="4" w:space="4" w:color="auto"/>
          <w:bottom w:val="single" w:sz="4" w:space="1" w:color="auto"/>
          <w:right w:val="single" w:sz="4" w:space="4" w:color="auto"/>
        </w:pBdr>
        <w:shd w:val="clear" w:color="auto" w:fill="F2F2F2"/>
        <w:spacing w:after="150" w:line="240" w:lineRule="auto"/>
        <w:ind w:left="1275"/>
        <w:rPr>
          <w:rFonts w:ascii="Arial" w:eastAsia="Times New Roman" w:hAnsi="Arial" w:cs="Arial"/>
          <w:b/>
          <w:color w:val="1B1B1B"/>
          <w:sz w:val="20"/>
          <w:szCs w:val="20"/>
          <w:lang w:eastAsia="fr-FR"/>
        </w:rPr>
      </w:pPr>
    </w:p>
    <w:p w:rsidR="002B055D" w:rsidRDefault="002B055D" w:rsidP="002B055D">
      <w:pPr>
        <w:shd w:val="clear" w:color="auto" w:fill="FFFFFF"/>
        <w:spacing w:after="150" w:line="312" w:lineRule="atLeast"/>
        <w:ind w:left="1050" w:right="1500"/>
        <w:outlineLvl w:val="0"/>
        <w:rPr>
          <w:rFonts w:ascii="EscrowItalic" w:eastAsia="Times New Roman" w:hAnsi="EscrowItalic" w:cs="Times New Roman"/>
          <w:b/>
          <w:bCs/>
          <w:color w:val="DF051C"/>
          <w:kern w:val="36"/>
          <w:sz w:val="33"/>
          <w:szCs w:val="33"/>
          <w:lang w:eastAsia="fr-FR"/>
        </w:rPr>
      </w:pPr>
    </w:p>
    <w:p w:rsidR="002B055D" w:rsidRPr="002B055D" w:rsidRDefault="002B055D" w:rsidP="002B055D">
      <w:pPr>
        <w:shd w:val="clear" w:color="auto" w:fill="FFFFFF"/>
        <w:spacing w:after="150" w:line="312" w:lineRule="atLeast"/>
        <w:ind w:left="1050" w:right="1500"/>
        <w:outlineLvl w:val="0"/>
        <w:rPr>
          <w:rFonts w:ascii="EscrowItalic" w:eastAsia="Times New Roman" w:hAnsi="EscrowItalic" w:cs="Times New Roman"/>
          <w:color w:val="DF051C"/>
          <w:kern w:val="36"/>
          <w:sz w:val="33"/>
          <w:szCs w:val="33"/>
          <w:lang w:eastAsia="fr-FR"/>
        </w:rPr>
      </w:pPr>
      <w:r w:rsidRPr="002B055D">
        <w:rPr>
          <w:rFonts w:ascii="EscrowItalic" w:eastAsia="Times New Roman" w:hAnsi="EscrowItalic" w:cs="Times New Roman"/>
          <w:b/>
          <w:bCs/>
          <w:color w:val="DF051C"/>
          <w:kern w:val="36"/>
          <w:sz w:val="33"/>
          <w:szCs w:val="33"/>
          <w:lang w:eastAsia="fr-FR"/>
        </w:rPr>
        <w:t>Avenant n°6 signé le 29 mars 2011</w:t>
      </w:r>
    </w:p>
    <w:p w:rsidR="002B055D" w:rsidRPr="002B055D" w:rsidRDefault="002B055D" w:rsidP="002B055D">
      <w:pPr>
        <w:shd w:val="clear" w:color="auto" w:fill="FFFFFF"/>
        <w:spacing w:after="150" w:line="312" w:lineRule="atLeast"/>
        <w:ind w:left="1050" w:right="1500"/>
        <w:outlineLvl w:val="2"/>
        <w:rPr>
          <w:rFonts w:ascii="EscrowCondBold" w:eastAsia="Times New Roman" w:hAnsi="EscrowCondBold" w:cs="Times New Roman"/>
          <w:color w:val="636466"/>
          <w:sz w:val="27"/>
          <w:szCs w:val="27"/>
          <w:lang w:eastAsia="fr-FR"/>
        </w:rPr>
      </w:pPr>
      <w:r w:rsidRPr="002B055D">
        <w:rPr>
          <w:rFonts w:ascii="EscrowCondBold" w:eastAsia="Times New Roman" w:hAnsi="EscrowCondBold" w:cs="Times New Roman"/>
          <w:color w:val="636466"/>
          <w:sz w:val="27"/>
          <w:szCs w:val="27"/>
          <w:lang w:eastAsia="fr-FR"/>
        </w:rPr>
        <w:t>Article 6</w:t>
      </w:r>
      <w:r w:rsidRPr="002B055D">
        <w:rPr>
          <w:rFonts w:ascii="EscrowCondBold" w:eastAsia="Times New Roman" w:hAnsi="EscrowCondBold" w:cs="Times New Roman"/>
          <w:color w:val="636466"/>
          <w:sz w:val="27"/>
          <w:szCs w:val="27"/>
          <w:lang w:eastAsia="fr-FR"/>
        </w:rPr>
        <w:br/>
        <w:t>Solidarité intergénérationnelle</w:t>
      </w:r>
    </w:p>
    <w:p w:rsidR="002B055D" w:rsidRPr="002B055D" w:rsidRDefault="002B055D" w:rsidP="002B055D">
      <w:pPr>
        <w:shd w:val="clear" w:color="auto" w:fill="FFFFFF"/>
        <w:spacing w:after="150" w:line="240" w:lineRule="auto"/>
        <w:ind w:left="1050" w:right="1500"/>
        <w:rPr>
          <w:rFonts w:ascii="Arial" w:eastAsia="Times New Roman" w:hAnsi="Arial" w:cs="Arial"/>
          <w:color w:val="1B1B1B"/>
          <w:sz w:val="20"/>
          <w:szCs w:val="20"/>
          <w:lang w:eastAsia="fr-FR"/>
        </w:rPr>
      </w:pPr>
      <w:r w:rsidRPr="002B055D">
        <w:rPr>
          <w:rFonts w:ascii="Arial" w:eastAsia="Times New Roman" w:hAnsi="Arial" w:cs="Arial"/>
          <w:color w:val="1B1B1B"/>
          <w:sz w:val="20"/>
          <w:szCs w:val="20"/>
          <w:lang w:eastAsia="fr-FR"/>
        </w:rPr>
        <w:t xml:space="preserve">La Direction de Thales et les organisations syndicales décident d’instaurer un système de solidarité permettant aux salariés du Groupe d’opter pour l’un des deux régimes « Bigorre » ou « Vanoise » proposés par le Groupe </w:t>
      </w:r>
      <w:proofErr w:type="spellStart"/>
      <w:r w:rsidRPr="002B055D">
        <w:rPr>
          <w:rFonts w:ascii="Arial" w:eastAsia="Times New Roman" w:hAnsi="Arial" w:cs="Arial"/>
          <w:color w:val="1B1B1B"/>
          <w:sz w:val="20"/>
          <w:szCs w:val="20"/>
          <w:lang w:eastAsia="fr-FR"/>
        </w:rPr>
        <w:t>Humanis</w:t>
      </w:r>
      <w:proofErr w:type="spellEnd"/>
      <w:r w:rsidRPr="002B055D">
        <w:rPr>
          <w:rFonts w:ascii="Arial" w:eastAsia="Times New Roman" w:hAnsi="Arial" w:cs="Arial"/>
          <w:color w:val="1B1B1B"/>
          <w:sz w:val="20"/>
          <w:szCs w:val="20"/>
          <w:lang w:eastAsia="fr-FR"/>
        </w:rPr>
        <w:t xml:space="preserve"> </w:t>
      </w:r>
      <w:proofErr w:type="spellStart"/>
      <w:r w:rsidRPr="002B055D">
        <w:rPr>
          <w:rFonts w:ascii="Arial" w:eastAsia="Times New Roman" w:hAnsi="Arial" w:cs="Arial"/>
          <w:color w:val="1B1B1B"/>
          <w:sz w:val="20"/>
          <w:szCs w:val="20"/>
          <w:lang w:eastAsia="fr-FR"/>
        </w:rPr>
        <w:t>Taitbout</w:t>
      </w:r>
      <w:proofErr w:type="spellEnd"/>
      <w:r w:rsidRPr="002B055D">
        <w:rPr>
          <w:rFonts w:ascii="Arial" w:eastAsia="Times New Roman" w:hAnsi="Arial" w:cs="Arial"/>
          <w:color w:val="1B1B1B"/>
          <w:sz w:val="20"/>
          <w:szCs w:val="20"/>
          <w:lang w:eastAsia="fr-FR"/>
        </w:rPr>
        <w:t xml:space="preserve"> lors de leur départ en retraite. Ils bénéficieront, pendant une période de cinq ans courant à partir de leur </w:t>
      </w:r>
      <w:r w:rsidRPr="002B055D">
        <w:rPr>
          <w:rFonts w:ascii="Arial" w:eastAsia="Times New Roman" w:hAnsi="Arial" w:cs="Arial"/>
          <w:color w:val="1B1B1B"/>
          <w:sz w:val="20"/>
          <w:szCs w:val="20"/>
          <w:lang w:eastAsia="fr-FR"/>
        </w:rPr>
        <w:lastRenderedPageBreak/>
        <w:t xml:space="preserve">adhésion à l’un des deux régimes, d’un allègement de leurs cotisations « frais de santé » sur les régimes « Bigorre » et « Vanoise » proposés par le groupe </w:t>
      </w:r>
      <w:proofErr w:type="spellStart"/>
      <w:r w:rsidRPr="002B055D">
        <w:rPr>
          <w:rFonts w:ascii="Arial" w:eastAsia="Times New Roman" w:hAnsi="Arial" w:cs="Arial"/>
          <w:color w:val="1B1B1B"/>
          <w:sz w:val="20"/>
          <w:szCs w:val="20"/>
          <w:lang w:eastAsia="fr-FR"/>
        </w:rPr>
        <w:t>Humanis</w:t>
      </w:r>
      <w:proofErr w:type="spellEnd"/>
      <w:r w:rsidRPr="002B055D">
        <w:rPr>
          <w:rFonts w:ascii="Arial" w:eastAsia="Times New Roman" w:hAnsi="Arial" w:cs="Arial"/>
          <w:color w:val="1B1B1B"/>
          <w:sz w:val="20"/>
          <w:szCs w:val="20"/>
          <w:lang w:eastAsia="fr-FR"/>
        </w:rPr>
        <w:t xml:space="preserve"> </w:t>
      </w:r>
      <w:proofErr w:type="spellStart"/>
      <w:r w:rsidRPr="002B055D">
        <w:rPr>
          <w:rFonts w:ascii="Arial" w:eastAsia="Times New Roman" w:hAnsi="Arial" w:cs="Arial"/>
          <w:color w:val="1B1B1B"/>
          <w:sz w:val="20"/>
          <w:szCs w:val="20"/>
          <w:lang w:eastAsia="fr-FR"/>
        </w:rPr>
        <w:t>Taitbout</w:t>
      </w:r>
      <w:proofErr w:type="spellEnd"/>
      <w:r w:rsidRPr="002B055D">
        <w:rPr>
          <w:rFonts w:ascii="Arial" w:eastAsia="Times New Roman" w:hAnsi="Arial" w:cs="Arial"/>
          <w:color w:val="1B1B1B"/>
          <w:sz w:val="20"/>
          <w:szCs w:val="20"/>
          <w:lang w:eastAsia="fr-FR"/>
        </w:rPr>
        <w:t>.</w:t>
      </w:r>
    </w:p>
    <w:p w:rsidR="002B055D" w:rsidRPr="002B055D" w:rsidRDefault="002B055D" w:rsidP="002B055D">
      <w:pPr>
        <w:shd w:val="clear" w:color="auto" w:fill="FFFFFF"/>
        <w:spacing w:after="150" w:line="240" w:lineRule="auto"/>
        <w:ind w:left="1050" w:right="1500"/>
        <w:rPr>
          <w:rFonts w:ascii="Arial" w:eastAsia="Times New Roman" w:hAnsi="Arial" w:cs="Arial"/>
          <w:color w:val="1B1B1B"/>
          <w:sz w:val="20"/>
          <w:szCs w:val="20"/>
          <w:lang w:eastAsia="fr-FR"/>
        </w:rPr>
      </w:pPr>
      <w:r w:rsidRPr="002B055D">
        <w:rPr>
          <w:rFonts w:ascii="Arial" w:eastAsia="Times New Roman" w:hAnsi="Arial" w:cs="Arial"/>
          <w:color w:val="1B1B1B"/>
          <w:sz w:val="20"/>
          <w:szCs w:val="20"/>
          <w:lang w:eastAsia="fr-FR"/>
        </w:rPr>
        <w:t>Cet allègement mensuel, d’une durée de cinq ans, entrera en vigueur dès que le salarié prendra sa retraite et aura souscrit à un contrat individuel ou familial de type « Bigorre » ou « Vanoise ». Le montant mensuel de l’allègement tiendra compte de l’option choisie dans le cadre des contrats « Bigorre » ou « Vanoise » : individuel ou familial, soit :</w:t>
      </w:r>
    </w:p>
    <w:p w:rsidR="002B055D" w:rsidRPr="002B055D" w:rsidRDefault="002B055D" w:rsidP="002B055D">
      <w:pPr>
        <w:shd w:val="clear" w:color="auto" w:fill="FFFFFF"/>
        <w:spacing w:after="150" w:line="240" w:lineRule="auto"/>
        <w:ind w:left="1050" w:right="1500"/>
        <w:rPr>
          <w:rFonts w:ascii="Arial" w:eastAsia="Times New Roman" w:hAnsi="Arial" w:cs="Arial"/>
          <w:color w:val="1B1B1B"/>
          <w:sz w:val="20"/>
          <w:szCs w:val="20"/>
          <w:lang w:eastAsia="fr-FR"/>
        </w:rPr>
      </w:pPr>
      <w:r w:rsidRPr="002B055D">
        <w:rPr>
          <w:rFonts w:ascii="Arial" w:eastAsia="Times New Roman" w:hAnsi="Arial" w:cs="Arial"/>
          <w:color w:val="1B1B1B"/>
          <w:sz w:val="20"/>
          <w:szCs w:val="20"/>
          <w:lang w:eastAsia="fr-FR"/>
        </w:rPr>
        <w:t>• 60 euros par mois pour un contrat individuel</w:t>
      </w:r>
      <w:proofErr w:type="gramStart"/>
      <w:r w:rsidRPr="002B055D">
        <w:rPr>
          <w:rFonts w:ascii="Arial" w:eastAsia="Times New Roman" w:hAnsi="Arial" w:cs="Arial"/>
          <w:color w:val="1B1B1B"/>
          <w:sz w:val="20"/>
          <w:szCs w:val="20"/>
          <w:lang w:eastAsia="fr-FR"/>
        </w:rPr>
        <w:t>,</w:t>
      </w:r>
      <w:proofErr w:type="gramEnd"/>
      <w:r w:rsidRPr="002B055D">
        <w:rPr>
          <w:rFonts w:ascii="Arial" w:eastAsia="Times New Roman" w:hAnsi="Arial" w:cs="Arial"/>
          <w:color w:val="1B1B1B"/>
          <w:sz w:val="20"/>
          <w:szCs w:val="20"/>
          <w:lang w:eastAsia="fr-FR"/>
        </w:rPr>
        <w:br/>
        <w:t>• 90 euros par mois pour un contrat familial.</w:t>
      </w:r>
    </w:p>
    <w:p w:rsidR="002B055D" w:rsidRPr="002B055D" w:rsidRDefault="002B055D" w:rsidP="002B055D">
      <w:pPr>
        <w:shd w:val="clear" w:color="auto" w:fill="FFFFFF"/>
        <w:spacing w:after="150" w:line="240" w:lineRule="auto"/>
        <w:ind w:left="1050" w:right="1500"/>
        <w:rPr>
          <w:rFonts w:ascii="Arial" w:eastAsia="Times New Roman" w:hAnsi="Arial" w:cs="Arial"/>
          <w:color w:val="1B1B1B"/>
          <w:sz w:val="20"/>
          <w:szCs w:val="20"/>
          <w:lang w:eastAsia="fr-FR"/>
        </w:rPr>
      </w:pPr>
      <w:r w:rsidRPr="002B055D">
        <w:rPr>
          <w:rFonts w:ascii="Arial" w:eastAsia="Times New Roman" w:hAnsi="Arial" w:cs="Arial"/>
          <w:color w:val="1B1B1B"/>
          <w:sz w:val="20"/>
          <w:szCs w:val="20"/>
          <w:lang w:eastAsia="fr-FR"/>
        </w:rPr>
        <w:t>En cas de décès du retraité au cours de la période considérée, la cotisation du conjoint, si ce dernier maintient sa couverture santé dans l’un des deux régimes précités, continuera à bénéficier de cet allègement.</w:t>
      </w:r>
    </w:p>
    <w:p w:rsidR="002B055D" w:rsidRPr="002B055D" w:rsidRDefault="002B055D" w:rsidP="002B055D">
      <w:pPr>
        <w:shd w:val="clear" w:color="auto" w:fill="FFFFFF"/>
        <w:spacing w:after="150" w:line="240" w:lineRule="auto"/>
        <w:ind w:left="1050" w:right="1500"/>
        <w:rPr>
          <w:rFonts w:ascii="Arial" w:eastAsia="Times New Roman" w:hAnsi="Arial" w:cs="Arial"/>
          <w:color w:val="1B1B1B"/>
          <w:sz w:val="20"/>
          <w:szCs w:val="20"/>
          <w:lang w:eastAsia="fr-FR"/>
        </w:rPr>
      </w:pPr>
      <w:r w:rsidRPr="002B055D">
        <w:rPr>
          <w:rFonts w:ascii="Arial" w:eastAsia="Times New Roman" w:hAnsi="Arial" w:cs="Arial"/>
          <w:color w:val="1B1B1B"/>
          <w:sz w:val="20"/>
          <w:szCs w:val="20"/>
          <w:lang w:eastAsia="fr-FR"/>
        </w:rPr>
        <w:t xml:space="preserve">L’allègement de cotisations sera financé par un prélèvement sur la réserve « mise à disposition du régime » résultant du contrat de prévoyance Thales. Ce prélèvement annuel sera versé dans une réserve dite « réserve spéciale », gérée par </w:t>
      </w:r>
      <w:proofErr w:type="spellStart"/>
      <w:r w:rsidRPr="002B055D">
        <w:rPr>
          <w:rFonts w:ascii="Arial" w:eastAsia="Times New Roman" w:hAnsi="Arial" w:cs="Arial"/>
          <w:color w:val="1B1B1B"/>
          <w:sz w:val="20"/>
          <w:szCs w:val="20"/>
          <w:lang w:eastAsia="fr-FR"/>
        </w:rPr>
        <w:t>Humanis</w:t>
      </w:r>
      <w:proofErr w:type="spellEnd"/>
      <w:r w:rsidRPr="002B055D">
        <w:rPr>
          <w:rFonts w:ascii="Arial" w:eastAsia="Times New Roman" w:hAnsi="Arial" w:cs="Arial"/>
          <w:color w:val="1B1B1B"/>
          <w:sz w:val="20"/>
          <w:szCs w:val="20"/>
          <w:lang w:eastAsia="fr-FR"/>
        </w:rPr>
        <w:t xml:space="preserve"> Prévoyance, qui effectuera les allègements de cotisations correspondant  pour chaque nouvel assuré retraité relevant des contrats « Bigorre » ou « Vanoise ».</w:t>
      </w:r>
    </w:p>
    <w:p w:rsidR="002B055D" w:rsidRPr="002B055D" w:rsidRDefault="002B055D" w:rsidP="002B055D">
      <w:pPr>
        <w:shd w:val="clear" w:color="auto" w:fill="FFFFFF"/>
        <w:spacing w:after="150" w:line="240" w:lineRule="auto"/>
        <w:ind w:left="1050" w:right="1500"/>
        <w:rPr>
          <w:rFonts w:ascii="Arial" w:eastAsia="Times New Roman" w:hAnsi="Arial" w:cs="Arial"/>
          <w:color w:val="1B1B1B"/>
          <w:sz w:val="20"/>
          <w:szCs w:val="20"/>
          <w:lang w:eastAsia="fr-FR"/>
        </w:rPr>
      </w:pPr>
      <w:r w:rsidRPr="002B055D">
        <w:rPr>
          <w:rFonts w:ascii="Arial" w:eastAsia="Times New Roman" w:hAnsi="Arial" w:cs="Arial"/>
          <w:color w:val="1B1B1B"/>
          <w:sz w:val="20"/>
          <w:szCs w:val="20"/>
          <w:lang w:eastAsia="fr-FR"/>
        </w:rPr>
        <w:t>Dans ce cadre, il sera proposé à la réunion de la commission paritaire technique de constituer une réserve spéciale définie pour les régimes « Bigorre » ou « Vanoise » afin de permettre la mise en place du dispositif de solidarité intergénérationnelle.</w:t>
      </w:r>
    </w:p>
    <w:p w:rsidR="002B055D" w:rsidRPr="002B055D" w:rsidRDefault="002B055D" w:rsidP="002B055D">
      <w:pPr>
        <w:shd w:val="clear" w:color="auto" w:fill="FFFFFF"/>
        <w:spacing w:after="150" w:line="240" w:lineRule="auto"/>
        <w:ind w:left="1050" w:right="1500"/>
        <w:rPr>
          <w:rFonts w:ascii="Arial" w:eastAsia="Times New Roman" w:hAnsi="Arial" w:cs="Arial"/>
          <w:color w:val="1B1B1B"/>
          <w:sz w:val="20"/>
          <w:szCs w:val="20"/>
          <w:lang w:eastAsia="fr-FR"/>
        </w:rPr>
      </w:pPr>
      <w:r w:rsidRPr="002B055D">
        <w:rPr>
          <w:rFonts w:ascii="Arial" w:eastAsia="Times New Roman" w:hAnsi="Arial" w:cs="Arial"/>
          <w:color w:val="1B1B1B"/>
          <w:sz w:val="20"/>
          <w:szCs w:val="20"/>
          <w:lang w:eastAsia="fr-FR"/>
        </w:rPr>
        <w:t>Sous réserve d’une éventuelle évolution de la réglementation, le maintien de cette modalité de solidarité sera conditionné à l’équilibre du régime du contrat Thales afin d’en garantir sa pérennité. Pour ce faire, la Commission technique paritaire prévoyance veillera à ce que le montant de la réserve à disposition du régime ne puisse pas être inférieur à une couverture du risque représentant au minimum 24 mois de la cotisation gros risque.</w:t>
      </w:r>
    </w:p>
    <w:p w:rsidR="002B055D" w:rsidRPr="002B055D" w:rsidRDefault="002B055D" w:rsidP="002B055D">
      <w:pPr>
        <w:shd w:val="clear" w:color="auto" w:fill="FFFFFF"/>
        <w:spacing w:after="150" w:line="240" w:lineRule="auto"/>
        <w:ind w:left="1050" w:right="1500"/>
        <w:rPr>
          <w:rFonts w:ascii="Arial" w:eastAsia="Times New Roman" w:hAnsi="Arial" w:cs="Arial"/>
          <w:color w:val="1B1B1B"/>
          <w:sz w:val="20"/>
          <w:szCs w:val="20"/>
          <w:lang w:eastAsia="fr-FR"/>
        </w:rPr>
      </w:pPr>
      <w:r w:rsidRPr="002B055D">
        <w:rPr>
          <w:rFonts w:ascii="Arial" w:eastAsia="Times New Roman" w:hAnsi="Arial" w:cs="Arial"/>
          <w:color w:val="1B1B1B"/>
          <w:sz w:val="20"/>
          <w:szCs w:val="20"/>
          <w:lang w:eastAsia="fr-FR"/>
        </w:rPr>
        <w:t xml:space="preserve">Afin de suivre, année par année, l’évolution de la « réserve spéciale », la Commission paritaire de Prévoyance Thales créée par la convention sociale du 23 novembre 2006, examinera les résultats du contrat de prévoyance Thales ainsi que le niveau de la réserve « mise à disposition du régime » et l’évolution de la « réserve spéciale ». La commission paritaire se réunira pour prendre l’ensemble des dispositions nécessaires au cas </w:t>
      </w:r>
      <w:proofErr w:type="spellStart"/>
      <w:r w:rsidRPr="002B055D">
        <w:rPr>
          <w:rFonts w:ascii="Arial" w:eastAsia="Times New Roman" w:hAnsi="Arial" w:cs="Arial"/>
          <w:color w:val="1B1B1B"/>
          <w:sz w:val="20"/>
          <w:szCs w:val="20"/>
          <w:lang w:eastAsia="fr-FR"/>
        </w:rPr>
        <w:t>ou</w:t>
      </w:r>
      <w:proofErr w:type="spellEnd"/>
      <w:r w:rsidRPr="002B055D">
        <w:rPr>
          <w:rFonts w:ascii="Arial" w:eastAsia="Times New Roman" w:hAnsi="Arial" w:cs="Arial"/>
          <w:color w:val="1B1B1B"/>
          <w:sz w:val="20"/>
          <w:szCs w:val="20"/>
          <w:lang w:eastAsia="fr-FR"/>
        </w:rPr>
        <w:t xml:space="preserve"> le taux de couverture du risque précité serait susceptible d’être atteint ou en cas d’évolution des couvertures complémentaires « santé » proposés pour les régimes « Bigorre » ou « Vanoise ».</w:t>
      </w:r>
    </w:p>
    <w:p w:rsidR="002B055D" w:rsidRPr="002B055D" w:rsidRDefault="002B055D" w:rsidP="002B055D">
      <w:pPr>
        <w:shd w:val="clear" w:color="auto" w:fill="FFFFFF"/>
        <w:spacing w:after="150" w:line="240" w:lineRule="auto"/>
        <w:ind w:left="1050" w:right="1500"/>
        <w:rPr>
          <w:rFonts w:ascii="Arial" w:eastAsia="Times New Roman" w:hAnsi="Arial" w:cs="Arial"/>
          <w:color w:val="1B1B1B"/>
          <w:sz w:val="20"/>
          <w:szCs w:val="20"/>
          <w:lang w:eastAsia="fr-FR"/>
        </w:rPr>
      </w:pPr>
      <w:r w:rsidRPr="002B055D">
        <w:rPr>
          <w:rFonts w:ascii="Arial" w:eastAsia="Times New Roman" w:hAnsi="Arial" w:cs="Arial"/>
          <w:color w:val="1B1B1B"/>
          <w:sz w:val="20"/>
          <w:szCs w:val="20"/>
          <w:lang w:eastAsia="fr-FR"/>
        </w:rPr>
        <w:t>Ainsi, dès lors que les critères de risques décrits ci-dessus seraient atteints, la commission technique de prévoyance Thales prendra chaque année l’ensemble des dispositions nécessaires pour modifier ou arrêter le dispositif de solidarité intergénérationnelle ou examiner d’autres évolutions.</w:t>
      </w:r>
    </w:p>
    <w:p w:rsidR="002B055D" w:rsidRDefault="002B055D" w:rsidP="002B055D">
      <w:pPr>
        <w:shd w:val="clear" w:color="auto" w:fill="FFFFFF"/>
        <w:spacing w:after="150" w:line="312" w:lineRule="atLeast"/>
        <w:ind w:left="1050" w:right="1500"/>
        <w:outlineLvl w:val="0"/>
        <w:rPr>
          <w:rFonts w:ascii="EscrowItalic" w:eastAsia="Times New Roman" w:hAnsi="EscrowItalic" w:cs="Times New Roman"/>
          <w:b/>
          <w:bCs/>
          <w:color w:val="DF051C"/>
          <w:kern w:val="36"/>
          <w:sz w:val="33"/>
          <w:szCs w:val="33"/>
          <w:lang w:eastAsia="fr-FR"/>
        </w:rPr>
      </w:pPr>
    </w:p>
    <w:p w:rsidR="002B055D" w:rsidRPr="002B055D" w:rsidRDefault="002B055D" w:rsidP="002B055D">
      <w:pPr>
        <w:pBdr>
          <w:top w:val="single" w:sz="4" w:space="1" w:color="auto"/>
          <w:left w:val="single" w:sz="4" w:space="4" w:color="auto"/>
          <w:bottom w:val="single" w:sz="4" w:space="1" w:color="auto"/>
          <w:right w:val="single" w:sz="4" w:space="4" w:color="auto"/>
        </w:pBdr>
        <w:shd w:val="clear" w:color="auto" w:fill="FFFFFF"/>
        <w:spacing w:after="150" w:line="312" w:lineRule="atLeast"/>
        <w:ind w:left="1050" w:right="1500"/>
        <w:outlineLvl w:val="0"/>
        <w:rPr>
          <w:rFonts w:ascii="EscrowItalic" w:eastAsia="Times New Roman" w:hAnsi="EscrowItalic" w:cs="Times New Roman"/>
          <w:color w:val="DF051C"/>
          <w:kern w:val="36"/>
          <w:sz w:val="33"/>
          <w:szCs w:val="33"/>
          <w:lang w:eastAsia="fr-FR"/>
        </w:rPr>
      </w:pPr>
      <w:r w:rsidRPr="002B055D">
        <w:rPr>
          <w:rFonts w:ascii="EscrowItalic" w:eastAsia="Times New Roman" w:hAnsi="EscrowItalic" w:cs="Times New Roman"/>
          <w:bCs/>
          <w:color w:val="DF051C"/>
          <w:kern w:val="36"/>
          <w:sz w:val="33"/>
          <w:szCs w:val="33"/>
          <w:lang w:eastAsia="fr-FR"/>
        </w:rPr>
        <w:t>Avenant n°13 signé le 13 décembre 2018</w:t>
      </w:r>
    </w:p>
    <w:p w:rsidR="002B055D" w:rsidRPr="002B055D" w:rsidRDefault="002B055D" w:rsidP="002B055D">
      <w:pPr>
        <w:pBdr>
          <w:top w:val="single" w:sz="4" w:space="1" w:color="auto"/>
          <w:left w:val="single" w:sz="4" w:space="4" w:color="auto"/>
          <w:bottom w:val="single" w:sz="4" w:space="1" w:color="auto"/>
          <w:right w:val="single" w:sz="4" w:space="4" w:color="auto"/>
        </w:pBdr>
        <w:shd w:val="clear" w:color="auto" w:fill="FFFFFF"/>
        <w:spacing w:after="150" w:line="312" w:lineRule="atLeast"/>
        <w:ind w:left="1050" w:right="1500"/>
        <w:outlineLvl w:val="2"/>
        <w:rPr>
          <w:rFonts w:ascii="EscrowCondBold" w:eastAsia="Times New Roman" w:hAnsi="EscrowCondBold" w:cs="Times New Roman"/>
          <w:color w:val="636466"/>
          <w:sz w:val="27"/>
          <w:szCs w:val="27"/>
          <w:lang w:eastAsia="fr-FR"/>
        </w:rPr>
      </w:pPr>
      <w:r w:rsidRPr="002B055D">
        <w:rPr>
          <w:rFonts w:ascii="EscrowCondBold" w:eastAsia="Times New Roman" w:hAnsi="EscrowCondBold" w:cs="Times New Roman"/>
          <w:color w:val="636466"/>
          <w:sz w:val="27"/>
          <w:szCs w:val="27"/>
          <w:lang w:eastAsia="fr-FR"/>
        </w:rPr>
        <w:t>Article 1 : Mise en place d’une dégressivité de l’allègement de cotisations</w:t>
      </w:r>
    </w:p>
    <w:p w:rsidR="002B055D" w:rsidRPr="002B055D" w:rsidRDefault="002B055D" w:rsidP="002B055D">
      <w:pPr>
        <w:pBdr>
          <w:top w:val="single" w:sz="4" w:space="1" w:color="auto"/>
          <w:left w:val="single" w:sz="4" w:space="4" w:color="auto"/>
          <w:bottom w:val="single" w:sz="4" w:space="1" w:color="auto"/>
          <w:right w:val="single" w:sz="4" w:space="4" w:color="auto"/>
        </w:pBdr>
        <w:shd w:val="clear" w:color="auto" w:fill="FFFFFF"/>
        <w:spacing w:after="150" w:line="240" w:lineRule="auto"/>
        <w:ind w:left="1050" w:right="1500"/>
        <w:rPr>
          <w:rFonts w:ascii="Arial" w:eastAsia="Times New Roman" w:hAnsi="Arial" w:cs="Arial"/>
          <w:color w:val="1B1B1B"/>
          <w:sz w:val="20"/>
          <w:szCs w:val="20"/>
          <w:lang w:eastAsia="fr-FR"/>
        </w:rPr>
      </w:pPr>
      <w:r w:rsidRPr="002B055D">
        <w:rPr>
          <w:rFonts w:ascii="Arial" w:eastAsia="Times New Roman" w:hAnsi="Arial" w:cs="Arial"/>
          <w:color w:val="1B1B1B"/>
          <w:sz w:val="20"/>
          <w:szCs w:val="20"/>
          <w:lang w:eastAsia="fr-FR"/>
        </w:rPr>
        <w:t>A compter du 1</w:t>
      </w:r>
      <w:r w:rsidRPr="002B055D">
        <w:rPr>
          <w:rFonts w:ascii="Arial" w:eastAsia="Times New Roman" w:hAnsi="Arial" w:cs="Arial"/>
          <w:color w:val="1B1B1B"/>
          <w:sz w:val="20"/>
          <w:szCs w:val="20"/>
          <w:vertAlign w:val="superscript"/>
          <w:lang w:eastAsia="fr-FR"/>
        </w:rPr>
        <w:t>er</w:t>
      </w:r>
      <w:r w:rsidRPr="002B055D">
        <w:rPr>
          <w:rFonts w:ascii="Arial" w:eastAsia="Times New Roman" w:hAnsi="Arial" w:cs="Arial"/>
          <w:color w:val="1B1B1B"/>
          <w:sz w:val="20"/>
          <w:szCs w:val="20"/>
          <w:lang w:eastAsia="fr-FR"/>
        </w:rPr>
        <w:t> janvier 2019, pour les salariés partant en retraite et optant pour les régimes Vanoise ou Bigorre, l’allègement de cotisations s’établira comme ci-dessous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30"/>
        <w:gridCol w:w="1530"/>
        <w:gridCol w:w="1530"/>
        <w:gridCol w:w="1530"/>
        <w:gridCol w:w="1530"/>
        <w:gridCol w:w="1530"/>
      </w:tblGrid>
      <w:tr w:rsidR="002B055D" w:rsidRPr="002B055D" w:rsidTr="002B055D">
        <w:tc>
          <w:tcPr>
            <w:tcW w:w="1530" w:type="dxa"/>
            <w:shd w:val="clear" w:color="auto" w:fill="FFFFFF"/>
            <w:tcMar>
              <w:top w:w="45" w:type="dxa"/>
              <w:left w:w="45" w:type="dxa"/>
              <w:bottom w:w="45" w:type="dxa"/>
              <w:right w:w="45" w:type="dxa"/>
            </w:tcMar>
            <w:vAlign w:val="center"/>
            <w:hideMark/>
          </w:tcPr>
          <w:p w:rsidR="002B055D" w:rsidRPr="002B055D" w:rsidRDefault="002B055D" w:rsidP="002B055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1B1B1B"/>
                <w:sz w:val="20"/>
                <w:szCs w:val="20"/>
                <w:lang w:eastAsia="fr-FR"/>
              </w:rPr>
            </w:pPr>
          </w:p>
        </w:tc>
        <w:tc>
          <w:tcPr>
            <w:tcW w:w="1530" w:type="dxa"/>
            <w:shd w:val="clear" w:color="auto" w:fill="FFFFFF"/>
            <w:tcMar>
              <w:top w:w="45" w:type="dxa"/>
              <w:left w:w="45" w:type="dxa"/>
              <w:bottom w:w="45" w:type="dxa"/>
              <w:right w:w="45" w:type="dxa"/>
            </w:tcMar>
            <w:vAlign w:val="center"/>
            <w:hideMark/>
          </w:tcPr>
          <w:p w:rsidR="002B055D" w:rsidRPr="002B055D" w:rsidRDefault="002B055D" w:rsidP="002B055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1B1B1B"/>
                <w:sz w:val="20"/>
                <w:szCs w:val="20"/>
                <w:lang w:eastAsia="fr-FR"/>
              </w:rPr>
            </w:pPr>
            <w:r w:rsidRPr="002B055D">
              <w:rPr>
                <w:rFonts w:ascii="Arial" w:eastAsia="Times New Roman" w:hAnsi="Arial" w:cs="Arial"/>
                <w:color w:val="1B1B1B"/>
                <w:sz w:val="20"/>
                <w:szCs w:val="20"/>
                <w:lang w:eastAsia="fr-FR"/>
              </w:rPr>
              <w:t>1</w:t>
            </w:r>
            <w:r w:rsidRPr="002B055D">
              <w:rPr>
                <w:rFonts w:ascii="Arial" w:eastAsia="Times New Roman" w:hAnsi="Arial" w:cs="Arial"/>
                <w:color w:val="1B1B1B"/>
                <w:sz w:val="20"/>
                <w:szCs w:val="20"/>
                <w:vertAlign w:val="superscript"/>
                <w:lang w:eastAsia="fr-FR"/>
              </w:rPr>
              <w:t>ère</w:t>
            </w:r>
            <w:r w:rsidRPr="002B055D">
              <w:rPr>
                <w:rFonts w:ascii="Arial" w:eastAsia="Times New Roman" w:hAnsi="Arial" w:cs="Arial"/>
                <w:color w:val="1B1B1B"/>
                <w:sz w:val="20"/>
                <w:szCs w:val="20"/>
                <w:lang w:eastAsia="fr-FR"/>
              </w:rPr>
              <w:t> année</w:t>
            </w:r>
          </w:p>
        </w:tc>
        <w:tc>
          <w:tcPr>
            <w:tcW w:w="1530" w:type="dxa"/>
            <w:shd w:val="clear" w:color="auto" w:fill="FFFFFF"/>
            <w:tcMar>
              <w:top w:w="45" w:type="dxa"/>
              <w:left w:w="45" w:type="dxa"/>
              <w:bottom w:w="45" w:type="dxa"/>
              <w:right w:w="45" w:type="dxa"/>
            </w:tcMar>
            <w:vAlign w:val="center"/>
            <w:hideMark/>
          </w:tcPr>
          <w:p w:rsidR="002B055D" w:rsidRPr="002B055D" w:rsidRDefault="002B055D" w:rsidP="002B055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1B1B1B"/>
                <w:sz w:val="20"/>
                <w:szCs w:val="20"/>
                <w:lang w:eastAsia="fr-FR"/>
              </w:rPr>
            </w:pPr>
            <w:r w:rsidRPr="002B055D">
              <w:rPr>
                <w:rFonts w:ascii="Arial" w:eastAsia="Times New Roman" w:hAnsi="Arial" w:cs="Arial"/>
                <w:color w:val="1B1B1B"/>
                <w:sz w:val="20"/>
                <w:szCs w:val="20"/>
                <w:lang w:eastAsia="fr-FR"/>
              </w:rPr>
              <w:t>2</w:t>
            </w:r>
            <w:r w:rsidRPr="002B055D">
              <w:rPr>
                <w:rFonts w:ascii="Arial" w:eastAsia="Times New Roman" w:hAnsi="Arial" w:cs="Arial"/>
                <w:color w:val="1B1B1B"/>
                <w:sz w:val="20"/>
                <w:szCs w:val="20"/>
                <w:vertAlign w:val="superscript"/>
                <w:lang w:eastAsia="fr-FR"/>
              </w:rPr>
              <w:t>ème</w:t>
            </w:r>
            <w:r w:rsidRPr="002B055D">
              <w:rPr>
                <w:rFonts w:ascii="Arial" w:eastAsia="Times New Roman" w:hAnsi="Arial" w:cs="Arial"/>
                <w:color w:val="1B1B1B"/>
                <w:sz w:val="20"/>
                <w:szCs w:val="20"/>
                <w:lang w:eastAsia="fr-FR"/>
              </w:rPr>
              <w:t> année</w:t>
            </w:r>
          </w:p>
        </w:tc>
        <w:tc>
          <w:tcPr>
            <w:tcW w:w="1530" w:type="dxa"/>
            <w:shd w:val="clear" w:color="auto" w:fill="FFFFFF"/>
            <w:tcMar>
              <w:top w:w="45" w:type="dxa"/>
              <w:left w:w="45" w:type="dxa"/>
              <w:bottom w:w="45" w:type="dxa"/>
              <w:right w:w="45" w:type="dxa"/>
            </w:tcMar>
            <w:vAlign w:val="center"/>
            <w:hideMark/>
          </w:tcPr>
          <w:p w:rsidR="002B055D" w:rsidRPr="002B055D" w:rsidRDefault="002B055D" w:rsidP="002B055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1B1B1B"/>
                <w:sz w:val="20"/>
                <w:szCs w:val="20"/>
                <w:lang w:eastAsia="fr-FR"/>
              </w:rPr>
            </w:pPr>
            <w:r w:rsidRPr="002B055D">
              <w:rPr>
                <w:rFonts w:ascii="Arial" w:eastAsia="Times New Roman" w:hAnsi="Arial" w:cs="Arial"/>
                <w:color w:val="1B1B1B"/>
                <w:sz w:val="20"/>
                <w:szCs w:val="20"/>
                <w:lang w:eastAsia="fr-FR"/>
              </w:rPr>
              <w:t>3</w:t>
            </w:r>
            <w:r w:rsidRPr="002B055D">
              <w:rPr>
                <w:rFonts w:ascii="Arial" w:eastAsia="Times New Roman" w:hAnsi="Arial" w:cs="Arial"/>
                <w:color w:val="1B1B1B"/>
                <w:sz w:val="20"/>
                <w:szCs w:val="20"/>
                <w:vertAlign w:val="superscript"/>
                <w:lang w:eastAsia="fr-FR"/>
              </w:rPr>
              <w:t>ème</w:t>
            </w:r>
            <w:r w:rsidRPr="002B055D">
              <w:rPr>
                <w:rFonts w:ascii="Arial" w:eastAsia="Times New Roman" w:hAnsi="Arial" w:cs="Arial"/>
                <w:color w:val="1B1B1B"/>
                <w:sz w:val="20"/>
                <w:szCs w:val="20"/>
                <w:lang w:eastAsia="fr-FR"/>
              </w:rPr>
              <w:t> année</w:t>
            </w:r>
          </w:p>
        </w:tc>
        <w:tc>
          <w:tcPr>
            <w:tcW w:w="1530" w:type="dxa"/>
            <w:shd w:val="clear" w:color="auto" w:fill="FFFFFF"/>
            <w:tcMar>
              <w:top w:w="45" w:type="dxa"/>
              <w:left w:w="45" w:type="dxa"/>
              <w:bottom w:w="45" w:type="dxa"/>
              <w:right w:w="45" w:type="dxa"/>
            </w:tcMar>
            <w:vAlign w:val="center"/>
            <w:hideMark/>
          </w:tcPr>
          <w:p w:rsidR="002B055D" w:rsidRPr="002B055D" w:rsidRDefault="002B055D" w:rsidP="002B055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1B1B1B"/>
                <w:sz w:val="20"/>
                <w:szCs w:val="20"/>
                <w:lang w:eastAsia="fr-FR"/>
              </w:rPr>
            </w:pPr>
            <w:r w:rsidRPr="002B055D">
              <w:rPr>
                <w:rFonts w:ascii="Arial" w:eastAsia="Times New Roman" w:hAnsi="Arial" w:cs="Arial"/>
                <w:color w:val="1B1B1B"/>
                <w:sz w:val="20"/>
                <w:szCs w:val="20"/>
                <w:lang w:eastAsia="fr-FR"/>
              </w:rPr>
              <w:t>4</w:t>
            </w:r>
            <w:r w:rsidRPr="002B055D">
              <w:rPr>
                <w:rFonts w:ascii="Arial" w:eastAsia="Times New Roman" w:hAnsi="Arial" w:cs="Arial"/>
                <w:color w:val="1B1B1B"/>
                <w:sz w:val="20"/>
                <w:szCs w:val="20"/>
                <w:vertAlign w:val="superscript"/>
                <w:lang w:eastAsia="fr-FR"/>
              </w:rPr>
              <w:t>ème</w:t>
            </w:r>
            <w:r w:rsidRPr="002B055D">
              <w:rPr>
                <w:rFonts w:ascii="Arial" w:eastAsia="Times New Roman" w:hAnsi="Arial" w:cs="Arial"/>
                <w:color w:val="1B1B1B"/>
                <w:sz w:val="20"/>
                <w:szCs w:val="20"/>
                <w:lang w:eastAsia="fr-FR"/>
              </w:rPr>
              <w:t> année</w:t>
            </w:r>
          </w:p>
        </w:tc>
        <w:tc>
          <w:tcPr>
            <w:tcW w:w="1530" w:type="dxa"/>
            <w:shd w:val="clear" w:color="auto" w:fill="FFFFFF"/>
            <w:tcMar>
              <w:top w:w="45" w:type="dxa"/>
              <w:left w:w="45" w:type="dxa"/>
              <w:bottom w:w="45" w:type="dxa"/>
              <w:right w:w="45" w:type="dxa"/>
            </w:tcMar>
            <w:vAlign w:val="center"/>
            <w:hideMark/>
          </w:tcPr>
          <w:p w:rsidR="002B055D" w:rsidRDefault="002B055D" w:rsidP="002B055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1B1B1B"/>
                <w:sz w:val="20"/>
                <w:szCs w:val="20"/>
                <w:lang w:eastAsia="fr-FR"/>
              </w:rPr>
            </w:pPr>
          </w:p>
          <w:p w:rsidR="002B055D" w:rsidRDefault="002B055D" w:rsidP="002B055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1B1B1B"/>
                <w:sz w:val="20"/>
                <w:szCs w:val="20"/>
                <w:lang w:eastAsia="fr-FR"/>
              </w:rPr>
            </w:pPr>
            <w:r w:rsidRPr="002B055D">
              <w:rPr>
                <w:rFonts w:ascii="Arial" w:eastAsia="Times New Roman" w:hAnsi="Arial" w:cs="Arial"/>
                <w:color w:val="1B1B1B"/>
                <w:sz w:val="20"/>
                <w:szCs w:val="20"/>
                <w:lang w:eastAsia="fr-FR"/>
              </w:rPr>
              <w:t>5</w:t>
            </w:r>
            <w:r w:rsidRPr="002B055D">
              <w:rPr>
                <w:rFonts w:ascii="Arial" w:eastAsia="Times New Roman" w:hAnsi="Arial" w:cs="Arial"/>
                <w:color w:val="1B1B1B"/>
                <w:sz w:val="20"/>
                <w:szCs w:val="20"/>
                <w:vertAlign w:val="superscript"/>
                <w:lang w:eastAsia="fr-FR"/>
              </w:rPr>
              <w:t>ème</w:t>
            </w:r>
            <w:r w:rsidRPr="002B055D">
              <w:rPr>
                <w:rFonts w:ascii="Arial" w:eastAsia="Times New Roman" w:hAnsi="Arial" w:cs="Arial"/>
                <w:color w:val="1B1B1B"/>
                <w:sz w:val="20"/>
                <w:szCs w:val="20"/>
                <w:lang w:eastAsia="fr-FR"/>
              </w:rPr>
              <w:t> année</w:t>
            </w:r>
          </w:p>
          <w:p w:rsidR="002B055D" w:rsidRPr="002B055D" w:rsidRDefault="002B055D" w:rsidP="002B055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1B1B1B"/>
                <w:sz w:val="20"/>
                <w:szCs w:val="20"/>
                <w:lang w:eastAsia="fr-FR"/>
              </w:rPr>
            </w:pPr>
          </w:p>
        </w:tc>
      </w:tr>
      <w:tr w:rsidR="002B055D" w:rsidRPr="002B055D" w:rsidTr="002B055D">
        <w:tc>
          <w:tcPr>
            <w:tcW w:w="1530" w:type="dxa"/>
            <w:shd w:val="clear" w:color="auto" w:fill="FFFFFF"/>
            <w:tcMar>
              <w:top w:w="45" w:type="dxa"/>
              <w:left w:w="45" w:type="dxa"/>
              <w:bottom w:w="45" w:type="dxa"/>
              <w:right w:w="45" w:type="dxa"/>
            </w:tcMar>
            <w:vAlign w:val="center"/>
            <w:hideMark/>
          </w:tcPr>
          <w:p w:rsidR="002B055D" w:rsidRPr="002B055D" w:rsidRDefault="002B055D" w:rsidP="002B055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1B1B1B"/>
                <w:sz w:val="20"/>
                <w:szCs w:val="20"/>
                <w:lang w:eastAsia="fr-FR"/>
              </w:rPr>
            </w:pPr>
            <w:r w:rsidRPr="002B055D">
              <w:rPr>
                <w:rFonts w:ascii="Arial" w:eastAsia="Times New Roman" w:hAnsi="Arial" w:cs="Arial"/>
                <w:color w:val="1B1B1B"/>
                <w:sz w:val="20"/>
                <w:szCs w:val="20"/>
                <w:lang w:eastAsia="fr-FR"/>
              </w:rPr>
              <w:t>Individuelle</w:t>
            </w:r>
          </w:p>
        </w:tc>
        <w:tc>
          <w:tcPr>
            <w:tcW w:w="1530" w:type="dxa"/>
            <w:shd w:val="clear" w:color="auto" w:fill="FFFFFF"/>
            <w:tcMar>
              <w:top w:w="45" w:type="dxa"/>
              <w:left w:w="45" w:type="dxa"/>
              <w:bottom w:w="45" w:type="dxa"/>
              <w:right w:w="45" w:type="dxa"/>
            </w:tcMar>
            <w:vAlign w:val="center"/>
            <w:hideMark/>
          </w:tcPr>
          <w:p w:rsidR="002B055D" w:rsidRPr="002B055D" w:rsidRDefault="002B055D" w:rsidP="002B055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1B1B1B"/>
                <w:sz w:val="20"/>
                <w:szCs w:val="20"/>
                <w:lang w:eastAsia="fr-FR"/>
              </w:rPr>
            </w:pPr>
            <w:r w:rsidRPr="002B055D">
              <w:rPr>
                <w:rFonts w:ascii="Arial" w:eastAsia="Times New Roman" w:hAnsi="Arial" w:cs="Arial"/>
                <w:color w:val="1B1B1B"/>
                <w:sz w:val="20"/>
                <w:szCs w:val="20"/>
                <w:lang w:eastAsia="fr-FR"/>
              </w:rPr>
              <w:t>110 euros</w:t>
            </w:r>
          </w:p>
        </w:tc>
        <w:tc>
          <w:tcPr>
            <w:tcW w:w="1530" w:type="dxa"/>
            <w:shd w:val="clear" w:color="auto" w:fill="FFFFFF"/>
            <w:tcMar>
              <w:top w:w="45" w:type="dxa"/>
              <w:left w:w="45" w:type="dxa"/>
              <w:bottom w:w="45" w:type="dxa"/>
              <w:right w:w="45" w:type="dxa"/>
            </w:tcMar>
            <w:vAlign w:val="center"/>
            <w:hideMark/>
          </w:tcPr>
          <w:p w:rsidR="002B055D" w:rsidRPr="002B055D" w:rsidRDefault="002B055D" w:rsidP="002B055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1B1B1B"/>
                <w:sz w:val="20"/>
                <w:szCs w:val="20"/>
                <w:lang w:eastAsia="fr-FR"/>
              </w:rPr>
            </w:pPr>
            <w:r w:rsidRPr="002B055D">
              <w:rPr>
                <w:rFonts w:ascii="Arial" w:eastAsia="Times New Roman" w:hAnsi="Arial" w:cs="Arial"/>
                <w:color w:val="1B1B1B"/>
                <w:sz w:val="20"/>
                <w:szCs w:val="20"/>
                <w:lang w:eastAsia="fr-FR"/>
              </w:rPr>
              <w:t>85 euros</w:t>
            </w:r>
          </w:p>
        </w:tc>
        <w:tc>
          <w:tcPr>
            <w:tcW w:w="1530" w:type="dxa"/>
            <w:shd w:val="clear" w:color="auto" w:fill="FFFFFF"/>
            <w:tcMar>
              <w:top w:w="45" w:type="dxa"/>
              <w:left w:w="45" w:type="dxa"/>
              <w:bottom w:w="45" w:type="dxa"/>
              <w:right w:w="45" w:type="dxa"/>
            </w:tcMar>
            <w:vAlign w:val="center"/>
            <w:hideMark/>
          </w:tcPr>
          <w:p w:rsidR="002B055D" w:rsidRPr="002B055D" w:rsidRDefault="002B055D" w:rsidP="002B055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1B1B1B"/>
                <w:sz w:val="20"/>
                <w:szCs w:val="20"/>
                <w:lang w:eastAsia="fr-FR"/>
              </w:rPr>
            </w:pPr>
            <w:r w:rsidRPr="002B055D">
              <w:rPr>
                <w:rFonts w:ascii="Arial" w:eastAsia="Times New Roman" w:hAnsi="Arial" w:cs="Arial"/>
                <w:color w:val="1B1B1B"/>
                <w:sz w:val="20"/>
                <w:szCs w:val="20"/>
                <w:lang w:eastAsia="fr-FR"/>
              </w:rPr>
              <w:t>60 euros</w:t>
            </w:r>
          </w:p>
        </w:tc>
        <w:tc>
          <w:tcPr>
            <w:tcW w:w="1530" w:type="dxa"/>
            <w:shd w:val="clear" w:color="auto" w:fill="FFFFFF"/>
            <w:tcMar>
              <w:top w:w="45" w:type="dxa"/>
              <w:left w:w="45" w:type="dxa"/>
              <w:bottom w:w="45" w:type="dxa"/>
              <w:right w:w="45" w:type="dxa"/>
            </w:tcMar>
            <w:vAlign w:val="center"/>
            <w:hideMark/>
          </w:tcPr>
          <w:p w:rsidR="002B055D" w:rsidRPr="002B055D" w:rsidRDefault="002B055D" w:rsidP="002B055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1B1B1B"/>
                <w:sz w:val="20"/>
                <w:szCs w:val="20"/>
                <w:lang w:eastAsia="fr-FR"/>
              </w:rPr>
            </w:pPr>
            <w:r w:rsidRPr="002B055D">
              <w:rPr>
                <w:rFonts w:ascii="Arial" w:eastAsia="Times New Roman" w:hAnsi="Arial" w:cs="Arial"/>
                <w:color w:val="1B1B1B"/>
                <w:sz w:val="20"/>
                <w:szCs w:val="20"/>
                <w:lang w:eastAsia="fr-FR"/>
              </w:rPr>
              <w:t>35 euros</w:t>
            </w:r>
          </w:p>
        </w:tc>
        <w:tc>
          <w:tcPr>
            <w:tcW w:w="1530" w:type="dxa"/>
            <w:shd w:val="clear" w:color="auto" w:fill="FFFFFF"/>
            <w:tcMar>
              <w:top w:w="45" w:type="dxa"/>
              <w:left w:w="45" w:type="dxa"/>
              <w:bottom w:w="45" w:type="dxa"/>
              <w:right w:w="45" w:type="dxa"/>
            </w:tcMar>
            <w:vAlign w:val="center"/>
            <w:hideMark/>
          </w:tcPr>
          <w:p w:rsidR="002B055D" w:rsidRPr="002B055D" w:rsidRDefault="002B055D" w:rsidP="002B055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1B1B1B"/>
                <w:sz w:val="20"/>
                <w:szCs w:val="20"/>
                <w:lang w:eastAsia="fr-FR"/>
              </w:rPr>
            </w:pPr>
            <w:r w:rsidRPr="002B055D">
              <w:rPr>
                <w:rFonts w:ascii="Arial" w:eastAsia="Times New Roman" w:hAnsi="Arial" w:cs="Arial"/>
                <w:color w:val="1B1B1B"/>
                <w:sz w:val="20"/>
                <w:szCs w:val="20"/>
                <w:lang w:eastAsia="fr-FR"/>
              </w:rPr>
              <w:t>10 euros</w:t>
            </w:r>
          </w:p>
        </w:tc>
      </w:tr>
      <w:tr w:rsidR="002B055D" w:rsidRPr="002B055D" w:rsidTr="002B055D">
        <w:tc>
          <w:tcPr>
            <w:tcW w:w="1530" w:type="dxa"/>
            <w:shd w:val="clear" w:color="auto" w:fill="FFFFFF"/>
            <w:tcMar>
              <w:top w:w="45" w:type="dxa"/>
              <w:left w:w="45" w:type="dxa"/>
              <w:bottom w:w="45" w:type="dxa"/>
              <w:right w:w="45" w:type="dxa"/>
            </w:tcMar>
            <w:vAlign w:val="center"/>
            <w:hideMark/>
          </w:tcPr>
          <w:p w:rsidR="002B055D" w:rsidRPr="002B055D" w:rsidRDefault="002B055D" w:rsidP="002B055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1B1B1B"/>
                <w:sz w:val="20"/>
                <w:szCs w:val="20"/>
                <w:lang w:eastAsia="fr-FR"/>
              </w:rPr>
            </w:pPr>
            <w:r w:rsidRPr="002B055D">
              <w:rPr>
                <w:rFonts w:ascii="Arial" w:eastAsia="Times New Roman" w:hAnsi="Arial" w:cs="Arial"/>
                <w:color w:val="1B1B1B"/>
                <w:sz w:val="20"/>
                <w:szCs w:val="20"/>
                <w:lang w:eastAsia="fr-FR"/>
              </w:rPr>
              <w:t>Familiale</w:t>
            </w:r>
          </w:p>
        </w:tc>
        <w:tc>
          <w:tcPr>
            <w:tcW w:w="1530" w:type="dxa"/>
            <w:shd w:val="clear" w:color="auto" w:fill="FFFFFF"/>
            <w:tcMar>
              <w:top w:w="45" w:type="dxa"/>
              <w:left w:w="45" w:type="dxa"/>
              <w:bottom w:w="45" w:type="dxa"/>
              <w:right w:w="45" w:type="dxa"/>
            </w:tcMar>
            <w:vAlign w:val="center"/>
            <w:hideMark/>
          </w:tcPr>
          <w:p w:rsidR="002B055D" w:rsidRPr="002B055D" w:rsidRDefault="002B055D" w:rsidP="002B055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1B1B1B"/>
                <w:sz w:val="20"/>
                <w:szCs w:val="20"/>
                <w:lang w:eastAsia="fr-FR"/>
              </w:rPr>
            </w:pPr>
            <w:r w:rsidRPr="002B055D">
              <w:rPr>
                <w:rFonts w:ascii="Arial" w:eastAsia="Times New Roman" w:hAnsi="Arial" w:cs="Arial"/>
                <w:color w:val="1B1B1B"/>
                <w:sz w:val="20"/>
                <w:szCs w:val="20"/>
                <w:lang w:eastAsia="fr-FR"/>
              </w:rPr>
              <w:t>160 euros</w:t>
            </w:r>
          </w:p>
        </w:tc>
        <w:tc>
          <w:tcPr>
            <w:tcW w:w="1530" w:type="dxa"/>
            <w:shd w:val="clear" w:color="auto" w:fill="FFFFFF"/>
            <w:tcMar>
              <w:top w:w="45" w:type="dxa"/>
              <w:left w:w="45" w:type="dxa"/>
              <w:bottom w:w="45" w:type="dxa"/>
              <w:right w:w="45" w:type="dxa"/>
            </w:tcMar>
            <w:vAlign w:val="center"/>
            <w:hideMark/>
          </w:tcPr>
          <w:p w:rsidR="002B055D" w:rsidRPr="002B055D" w:rsidRDefault="002B055D" w:rsidP="002B055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1B1B1B"/>
                <w:sz w:val="20"/>
                <w:szCs w:val="20"/>
                <w:lang w:eastAsia="fr-FR"/>
              </w:rPr>
            </w:pPr>
            <w:r w:rsidRPr="002B055D">
              <w:rPr>
                <w:rFonts w:ascii="Arial" w:eastAsia="Times New Roman" w:hAnsi="Arial" w:cs="Arial"/>
                <w:color w:val="1B1B1B"/>
                <w:sz w:val="20"/>
                <w:szCs w:val="20"/>
                <w:lang w:eastAsia="fr-FR"/>
              </w:rPr>
              <w:t>125 euros</w:t>
            </w:r>
          </w:p>
        </w:tc>
        <w:tc>
          <w:tcPr>
            <w:tcW w:w="1530" w:type="dxa"/>
            <w:shd w:val="clear" w:color="auto" w:fill="FFFFFF"/>
            <w:tcMar>
              <w:top w:w="45" w:type="dxa"/>
              <w:left w:w="45" w:type="dxa"/>
              <w:bottom w:w="45" w:type="dxa"/>
              <w:right w:w="45" w:type="dxa"/>
            </w:tcMar>
            <w:vAlign w:val="center"/>
            <w:hideMark/>
          </w:tcPr>
          <w:p w:rsidR="002B055D" w:rsidRPr="002B055D" w:rsidRDefault="002B055D" w:rsidP="002B055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1B1B1B"/>
                <w:sz w:val="20"/>
                <w:szCs w:val="20"/>
                <w:lang w:eastAsia="fr-FR"/>
              </w:rPr>
            </w:pPr>
            <w:r w:rsidRPr="002B055D">
              <w:rPr>
                <w:rFonts w:ascii="Arial" w:eastAsia="Times New Roman" w:hAnsi="Arial" w:cs="Arial"/>
                <w:color w:val="1B1B1B"/>
                <w:sz w:val="20"/>
                <w:szCs w:val="20"/>
                <w:lang w:eastAsia="fr-FR"/>
              </w:rPr>
              <w:t>90 euros</w:t>
            </w:r>
          </w:p>
        </w:tc>
        <w:tc>
          <w:tcPr>
            <w:tcW w:w="1530" w:type="dxa"/>
            <w:shd w:val="clear" w:color="auto" w:fill="FFFFFF"/>
            <w:tcMar>
              <w:top w:w="45" w:type="dxa"/>
              <w:left w:w="45" w:type="dxa"/>
              <w:bottom w:w="45" w:type="dxa"/>
              <w:right w:w="45" w:type="dxa"/>
            </w:tcMar>
            <w:vAlign w:val="center"/>
            <w:hideMark/>
          </w:tcPr>
          <w:p w:rsidR="002B055D" w:rsidRPr="002B055D" w:rsidRDefault="002B055D" w:rsidP="002B055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1B1B1B"/>
                <w:sz w:val="20"/>
                <w:szCs w:val="20"/>
                <w:lang w:eastAsia="fr-FR"/>
              </w:rPr>
            </w:pPr>
            <w:r w:rsidRPr="002B055D">
              <w:rPr>
                <w:rFonts w:ascii="Arial" w:eastAsia="Times New Roman" w:hAnsi="Arial" w:cs="Arial"/>
                <w:color w:val="1B1B1B"/>
                <w:sz w:val="20"/>
                <w:szCs w:val="20"/>
                <w:lang w:eastAsia="fr-FR"/>
              </w:rPr>
              <w:t>55 euros</w:t>
            </w:r>
          </w:p>
        </w:tc>
        <w:tc>
          <w:tcPr>
            <w:tcW w:w="1530" w:type="dxa"/>
            <w:shd w:val="clear" w:color="auto" w:fill="FFFFFF"/>
            <w:tcMar>
              <w:top w:w="45" w:type="dxa"/>
              <w:left w:w="45" w:type="dxa"/>
              <w:bottom w:w="45" w:type="dxa"/>
              <w:right w:w="45" w:type="dxa"/>
            </w:tcMar>
            <w:vAlign w:val="center"/>
            <w:hideMark/>
          </w:tcPr>
          <w:p w:rsidR="002B055D" w:rsidRDefault="002B055D" w:rsidP="002B055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1B1B1B"/>
                <w:sz w:val="20"/>
                <w:szCs w:val="20"/>
                <w:lang w:eastAsia="fr-FR"/>
              </w:rPr>
            </w:pPr>
          </w:p>
          <w:p w:rsidR="002B055D" w:rsidRPr="002B055D" w:rsidRDefault="002B055D" w:rsidP="002B055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1B1B1B"/>
                <w:sz w:val="20"/>
                <w:szCs w:val="20"/>
                <w:lang w:eastAsia="fr-FR"/>
              </w:rPr>
            </w:pPr>
            <w:r w:rsidRPr="002B055D">
              <w:rPr>
                <w:rFonts w:ascii="Arial" w:eastAsia="Times New Roman" w:hAnsi="Arial" w:cs="Arial"/>
                <w:color w:val="1B1B1B"/>
                <w:sz w:val="20"/>
                <w:szCs w:val="20"/>
                <w:lang w:eastAsia="fr-FR"/>
              </w:rPr>
              <w:t>20 euros</w:t>
            </w:r>
          </w:p>
          <w:p w:rsidR="002B055D" w:rsidRPr="002B055D" w:rsidRDefault="002B055D" w:rsidP="002B055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1B1B1B"/>
                <w:sz w:val="20"/>
                <w:szCs w:val="20"/>
                <w:lang w:eastAsia="fr-FR"/>
              </w:rPr>
            </w:pPr>
          </w:p>
        </w:tc>
      </w:tr>
    </w:tbl>
    <w:p w:rsidR="002B055D" w:rsidRPr="002B055D" w:rsidRDefault="002B055D" w:rsidP="002B055D">
      <w:pPr>
        <w:pBdr>
          <w:top w:val="single" w:sz="4" w:space="1" w:color="auto"/>
          <w:left w:val="single" w:sz="4" w:space="4" w:color="auto"/>
          <w:bottom w:val="single" w:sz="4" w:space="1" w:color="auto"/>
          <w:right w:val="single" w:sz="4" w:space="4" w:color="auto"/>
        </w:pBdr>
        <w:shd w:val="clear" w:color="auto" w:fill="FFFFFF"/>
        <w:spacing w:after="150" w:line="240" w:lineRule="auto"/>
        <w:ind w:left="1050" w:right="1500"/>
        <w:rPr>
          <w:rFonts w:ascii="Arial" w:eastAsia="Times New Roman" w:hAnsi="Arial" w:cs="Arial"/>
          <w:color w:val="1B1B1B"/>
          <w:sz w:val="20"/>
          <w:szCs w:val="20"/>
          <w:lang w:eastAsia="fr-FR"/>
        </w:rPr>
      </w:pPr>
      <w:r w:rsidRPr="002B055D">
        <w:rPr>
          <w:rFonts w:ascii="Arial" w:eastAsia="Times New Roman" w:hAnsi="Arial" w:cs="Arial"/>
          <w:color w:val="1B1B1B"/>
          <w:sz w:val="20"/>
          <w:szCs w:val="20"/>
          <w:lang w:eastAsia="fr-FR"/>
        </w:rPr>
        <w:t>Cette disposition annule et remplace les modalités prévues à l’article 6, paragraphe 2, de l’avenant 6 à l’accord sur les dispositions sociales applicables aux salariés du Groupe Thales.</w:t>
      </w:r>
    </w:p>
    <w:p w:rsidR="007B49CC" w:rsidRPr="007B49CC" w:rsidRDefault="007B49CC" w:rsidP="007B49CC">
      <w:pPr>
        <w:shd w:val="clear" w:color="auto" w:fill="FFFFFF"/>
        <w:spacing w:after="150" w:line="312" w:lineRule="atLeast"/>
        <w:ind w:left="1050" w:right="1500"/>
        <w:outlineLvl w:val="0"/>
        <w:rPr>
          <w:rFonts w:ascii="EscrowItalic" w:eastAsia="Times New Roman" w:hAnsi="EscrowItalic" w:cs="Times New Roman"/>
          <w:color w:val="DF051C"/>
          <w:kern w:val="36"/>
          <w:sz w:val="33"/>
          <w:szCs w:val="33"/>
          <w:lang w:eastAsia="fr-FR"/>
        </w:rPr>
      </w:pPr>
      <w:r w:rsidRPr="007B49CC">
        <w:rPr>
          <w:rFonts w:ascii="EscrowItalic" w:eastAsia="Times New Roman" w:hAnsi="EscrowItalic" w:cs="Times New Roman"/>
          <w:b/>
          <w:bCs/>
          <w:color w:val="DF051C"/>
          <w:kern w:val="36"/>
          <w:sz w:val="33"/>
          <w:szCs w:val="33"/>
          <w:lang w:eastAsia="fr-FR"/>
        </w:rPr>
        <w:lastRenderedPageBreak/>
        <w:t>Avenant n°14 signé le 19 avril 2019</w:t>
      </w:r>
    </w:p>
    <w:p w:rsidR="007B49CC" w:rsidRPr="007B49CC" w:rsidRDefault="007B49CC" w:rsidP="007B49CC">
      <w:pPr>
        <w:shd w:val="clear" w:color="auto" w:fill="FFFFFF"/>
        <w:spacing w:after="150" w:line="312" w:lineRule="atLeast"/>
        <w:ind w:left="1050" w:right="1500"/>
        <w:outlineLvl w:val="2"/>
        <w:rPr>
          <w:rFonts w:ascii="EscrowCondBold" w:eastAsia="Times New Roman" w:hAnsi="EscrowCondBold" w:cs="Times New Roman"/>
          <w:color w:val="636466"/>
          <w:sz w:val="27"/>
          <w:szCs w:val="27"/>
          <w:lang w:eastAsia="fr-FR"/>
        </w:rPr>
      </w:pPr>
      <w:r w:rsidRPr="007B49CC">
        <w:rPr>
          <w:rFonts w:ascii="EscrowCondBold" w:eastAsia="Times New Roman" w:hAnsi="EscrowCondBold" w:cs="Times New Roman"/>
          <w:color w:val="636466"/>
          <w:sz w:val="27"/>
          <w:szCs w:val="27"/>
          <w:lang w:eastAsia="fr-FR"/>
        </w:rPr>
        <w:t>Article 1 : Participation forfaitaire pour les actes coûteux.</w:t>
      </w:r>
    </w:p>
    <w:p w:rsidR="007B49CC" w:rsidRPr="007B49CC" w:rsidRDefault="007B49CC" w:rsidP="007B49CC">
      <w:pPr>
        <w:shd w:val="clear" w:color="auto" w:fill="FFFFFF"/>
        <w:spacing w:after="150" w:line="240" w:lineRule="auto"/>
        <w:ind w:left="1050" w:right="1500"/>
        <w:rPr>
          <w:rFonts w:ascii="Arial" w:eastAsia="Times New Roman" w:hAnsi="Arial" w:cs="Arial"/>
          <w:color w:val="1B1B1B"/>
          <w:sz w:val="20"/>
          <w:szCs w:val="20"/>
          <w:lang w:eastAsia="fr-FR"/>
        </w:rPr>
      </w:pPr>
      <w:r w:rsidRPr="007B49CC">
        <w:rPr>
          <w:rFonts w:ascii="Arial" w:eastAsia="Times New Roman" w:hAnsi="Arial" w:cs="Arial"/>
          <w:color w:val="1B1B1B"/>
          <w:sz w:val="20"/>
          <w:szCs w:val="20"/>
          <w:lang w:eastAsia="fr-FR"/>
        </w:rPr>
        <w:t>Le Décret n° 2018-1257 du 27 décembre 2018 publié le 28 décembre au JO a modifié la participation des assurés aux frais liés à divers actes et prestations.</w:t>
      </w:r>
    </w:p>
    <w:p w:rsidR="007B49CC" w:rsidRPr="007B49CC" w:rsidRDefault="007B49CC" w:rsidP="007B49CC">
      <w:pPr>
        <w:shd w:val="clear" w:color="auto" w:fill="FFFFFF"/>
        <w:spacing w:after="150" w:line="240" w:lineRule="auto"/>
        <w:ind w:left="1050" w:right="1500"/>
        <w:rPr>
          <w:rFonts w:ascii="Arial" w:eastAsia="Times New Roman" w:hAnsi="Arial" w:cs="Arial"/>
          <w:color w:val="1B1B1B"/>
          <w:sz w:val="20"/>
          <w:szCs w:val="20"/>
          <w:lang w:eastAsia="fr-FR"/>
        </w:rPr>
      </w:pPr>
      <w:r w:rsidRPr="007B49CC">
        <w:rPr>
          <w:rFonts w:ascii="Arial" w:eastAsia="Times New Roman" w:hAnsi="Arial" w:cs="Arial"/>
          <w:color w:val="1B1B1B"/>
          <w:sz w:val="20"/>
          <w:szCs w:val="20"/>
          <w:lang w:eastAsia="fr-FR"/>
        </w:rPr>
        <w:t>Celui-ci prévoit notamment l’augmentation de la participation forfaitaire pour les actes coûteux de 18€ à 24€ à compter du 1er janvier 2019. Afin d’entériner d’éventuelles augmentations sans rédaction d’un avenant aux dispositions sociales, la rédaction de cette garantie est donc modifié comme suit : « Pris en charge ».</w:t>
      </w:r>
    </w:p>
    <w:p w:rsidR="007B49CC" w:rsidRPr="007B49CC" w:rsidRDefault="007B49CC" w:rsidP="007B49CC">
      <w:pPr>
        <w:shd w:val="clear" w:color="auto" w:fill="FFFFFF"/>
        <w:spacing w:after="150" w:line="240" w:lineRule="auto"/>
        <w:ind w:left="1050" w:right="1500"/>
        <w:rPr>
          <w:rFonts w:ascii="Arial" w:eastAsia="Times New Roman" w:hAnsi="Arial" w:cs="Arial"/>
          <w:color w:val="1B1B1B"/>
          <w:sz w:val="20"/>
          <w:szCs w:val="20"/>
          <w:lang w:eastAsia="fr-FR"/>
        </w:rPr>
      </w:pPr>
      <w:r w:rsidRPr="007B49CC">
        <w:rPr>
          <w:rFonts w:ascii="Arial" w:eastAsia="Times New Roman" w:hAnsi="Arial" w:cs="Arial"/>
          <w:color w:val="1B1B1B"/>
          <w:sz w:val="20"/>
          <w:szCs w:val="20"/>
          <w:lang w:eastAsia="fr-FR"/>
        </w:rPr>
        <w:t> </w:t>
      </w:r>
    </w:p>
    <w:p w:rsidR="007B49CC" w:rsidRPr="007B49CC" w:rsidRDefault="007B49CC" w:rsidP="007B49CC">
      <w:pPr>
        <w:shd w:val="clear" w:color="auto" w:fill="FFFFFF"/>
        <w:spacing w:after="150" w:line="312" w:lineRule="atLeast"/>
        <w:ind w:left="1050" w:right="1500"/>
        <w:outlineLvl w:val="2"/>
        <w:rPr>
          <w:rFonts w:ascii="EscrowCondBold" w:eastAsia="Times New Roman" w:hAnsi="EscrowCondBold" w:cs="Times New Roman"/>
          <w:color w:val="636466"/>
          <w:sz w:val="27"/>
          <w:szCs w:val="27"/>
          <w:lang w:eastAsia="fr-FR"/>
        </w:rPr>
      </w:pPr>
      <w:r w:rsidRPr="007B49CC">
        <w:rPr>
          <w:rFonts w:ascii="EscrowCondBold" w:eastAsia="Times New Roman" w:hAnsi="EscrowCondBold" w:cs="Times New Roman"/>
          <w:color w:val="636466"/>
          <w:sz w:val="27"/>
          <w:szCs w:val="27"/>
          <w:lang w:eastAsia="fr-FR"/>
        </w:rPr>
        <w:t>Article 2 : Maintien des garanties à titre onéreux.</w:t>
      </w:r>
    </w:p>
    <w:p w:rsidR="007B49CC" w:rsidRPr="007B49CC" w:rsidRDefault="007B49CC" w:rsidP="007B49CC">
      <w:pPr>
        <w:shd w:val="clear" w:color="auto" w:fill="FFFFFF"/>
        <w:spacing w:after="150" w:line="240" w:lineRule="auto"/>
        <w:ind w:left="1050" w:right="1500"/>
        <w:rPr>
          <w:rFonts w:ascii="Arial" w:eastAsia="Times New Roman" w:hAnsi="Arial" w:cs="Arial"/>
          <w:color w:val="1B1B1B"/>
          <w:sz w:val="20"/>
          <w:szCs w:val="20"/>
          <w:lang w:eastAsia="fr-FR"/>
        </w:rPr>
      </w:pPr>
      <w:r w:rsidRPr="007B49CC">
        <w:rPr>
          <w:rFonts w:ascii="Arial" w:eastAsia="Times New Roman" w:hAnsi="Arial" w:cs="Arial"/>
          <w:color w:val="1B1B1B"/>
          <w:sz w:val="20"/>
          <w:szCs w:val="20"/>
          <w:lang w:eastAsia="fr-FR"/>
        </w:rPr>
        <w:t>La garantie « décès » est maintenue pendant 1 mois pour les salariés démissionnaires (et qui ne bénéficient pas de la portabilité). La cotisation (ventilée part patronale/part salariale) est prélevée sur le dernier bulletin de salaire.</w:t>
      </w:r>
    </w:p>
    <w:p w:rsidR="007B49CC" w:rsidRPr="007B49CC" w:rsidRDefault="007B49CC" w:rsidP="007B49CC">
      <w:pPr>
        <w:shd w:val="clear" w:color="auto" w:fill="FFFFFF"/>
        <w:spacing w:after="150" w:line="240" w:lineRule="auto"/>
        <w:ind w:left="1050" w:right="1500"/>
        <w:rPr>
          <w:rFonts w:ascii="Arial" w:eastAsia="Times New Roman" w:hAnsi="Arial" w:cs="Arial"/>
          <w:color w:val="1B1B1B"/>
          <w:sz w:val="20"/>
          <w:szCs w:val="20"/>
          <w:lang w:eastAsia="fr-FR"/>
        </w:rPr>
      </w:pPr>
      <w:r w:rsidRPr="007B49CC">
        <w:rPr>
          <w:rFonts w:ascii="Arial" w:eastAsia="Times New Roman" w:hAnsi="Arial" w:cs="Arial"/>
          <w:color w:val="1B1B1B"/>
          <w:sz w:val="20"/>
          <w:szCs w:val="20"/>
          <w:lang w:eastAsia="fr-FR"/>
        </w:rPr>
        <w:t> </w:t>
      </w:r>
      <w:bookmarkStart w:id="0" w:name="_GoBack"/>
      <w:bookmarkEnd w:id="0"/>
    </w:p>
    <w:p w:rsidR="007B49CC" w:rsidRPr="007B49CC" w:rsidRDefault="007B49CC" w:rsidP="007B49CC">
      <w:pPr>
        <w:shd w:val="clear" w:color="auto" w:fill="FFFFFF"/>
        <w:spacing w:after="150" w:line="312" w:lineRule="atLeast"/>
        <w:ind w:left="1050" w:right="1500"/>
        <w:outlineLvl w:val="2"/>
        <w:rPr>
          <w:rFonts w:ascii="EscrowCondBold" w:eastAsia="Times New Roman" w:hAnsi="EscrowCondBold" w:cs="Times New Roman"/>
          <w:b/>
          <w:color w:val="636466"/>
          <w:sz w:val="27"/>
          <w:szCs w:val="27"/>
          <w:lang w:eastAsia="fr-FR"/>
        </w:rPr>
      </w:pPr>
      <w:r w:rsidRPr="007B49CC">
        <w:rPr>
          <w:rFonts w:ascii="EscrowCondBold" w:eastAsia="Times New Roman" w:hAnsi="EscrowCondBold" w:cs="Times New Roman"/>
          <w:b/>
          <w:color w:val="636466"/>
          <w:sz w:val="27"/>
          <w:szCs w:val="27"/>
          <w:lang w:eastAsia="fr-FR"/>
        </w:rPr>
        <w:t>Article 3 : Allègement des cotisations : dégressivité.</w:t>
      </w:r>
    </w:p>
    <w:p w:rsidR="007B49CC" w:rsidRPr="007B49CC" w:rsidRDefault="007B49CC" w:rsidP="007B49CC">
      <w:pPr>
        <w:shd w:val="clear" w:color="auto" w:fill="FFFFFF"/>
        <w:spacing w:after="150" w:line="240" w:lineRule="auto"/>
        <w:ind w:left="1050" w:right="1500"/>
        <w:rPr>
          <w:rFonts w:ascii="Arial" w:eastAsia="Times New Roman" w:hAnsi="Arial" w:cs="Arial"/>
          <w:b/>
          <w:color w:val="1B1B1B"/>
          <w:sz w:val="20"/>
          <w:szCs w:val="20"/>
          <w:lang w:eastAsia="fr-FR"/>
        </w:rPr>
      </w:pPr>
      <w:r w:rsidRPr="007B49CC">
        <w:rPr>
          <w:rFonts w:ascii="Arial" w:eastAsia="Times New Roman" w:hAnsi="Arial" w:cs="Arial"/>
          <w:b/>
          <w:color w:val="1B1B1B"/>
          <w:sz w:val="20"/>
          <w:szCs w:val="20"/>
          <w:lang w:eastAsia="fr-FR"/>
        </w:rPr>
        <w:t>À compter du 1er janvier 2019, pour les salariés partant en retraite et optant pour le régime Vanoise ou Bigorre, l’allègement de cotisation s’établit comme ci-dessous :</w:t>
      </w:r>
    </w:p>
    <w:p w:rsidR="007B49CC" w:rsidRPr="007B49CC" w:rsidRDefault="007B49CC" w:rsidP="007B49CC">
      <w:pPr>
        <w:shd w:val="clear" w:color="auto" w:fill="FFFFFF"/>
        <w:spacing w:after="150" w:line="240" w:lineRule="auto"/>
        <w:ind w:left="1050" w:right="1500"/>
        <w:rPr>
          <w:rFonts w:ascii="Arial" w:eastAsia="Times New Roman" w:hAnsi="Arial" w:cs="Arial"/>
          <w:b/>
          <w:color w:val="1B1B1B"/>
          <w:sz w:val="20"/>
          <w:szCs w:val="20"/>
          <w:lang w:eastAsia="fr-FR"/>
        </w:rPr>
      </w:pPr>
      <w:r w:rsidRPr="007B49CC">
        <w:rPr>
          <w:rFonts w:ascii="Arial" w:eastAsia="Times New Roman" w:hAnsi="Arial" w:cs="Arial"/>
          <w:b/>
          <w:color w:val="1B1B1B"/>
          <w:sz w:val="20"/>
          <w:szCs w:val="20"/>
          <w:lang w:eastAsia="fr-FR"/>
        </w:rPr>
        <w:t> </w:t>
      </w:r>
    </w:p>
    <w:p w:rsidR="007B49CC" w:rsidRPr="007B49CC" w:rsidRDefault="007B49CC" w:rsidP="007B49CC">
      <w:pPr>
        <w:shd w:val="clear" w:color="auto" w:fill="FFFFFF"/>
        <w:spacing w:after="150" w:line="240" w:lineRule="auto"/>
        <w:ind w:left="1050" w:right="1500"/>
        <w:rPr>
          <w:rFonts w:ascii="Arial" w:eastAsia="Times New Roman" w:hAnsi="Arial" w:cs="Arial"/>
          <w:b/>
          <w:color w:val="1B1B1B"/>
          <w:sz w:val="20"/>
          <w:szCs w:val="20"/>
          <w:lang w:eastAsia="fr-FR"/>
        </w:rPr>
      </w:pPr>
      <w:r w:rsidRPr="007B49CC">
        <w:rPr>
          <w:rFonts w:ascii="Arial" w:eastAsia="Times New Roman" w:hAnsi="Arial" w:cs="Arial"/>
          <w:b/>
          <w:color w:val="1B1B1B"/>
          <w:sz w:val="20"/>
          <w:szCs w:val="20"/>
          <w:lang w:eastAsia="fr-FR"/>
        </w:rPr>
        <w:t>Régime VANOISE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30"/>
        <w:gridCol w:w="1530"/>
        <w:gridCol w:w="1530"/>
        <w:gridCol w:w="1530"/>
        <w:gridCol w:w="1530"/>
        <w:gridCol w:w="1530"/>
      </w:tblGrid>
      <w:tr w:rsidR="007B49CC" w:rsidRPr="007B49CC" w:rsidTr="007B49CC">
        <w:tc>
          <w:tcPr>
            <w:tcW w:w="1530" w:type="dxa"/>
            <w:shd w:val="clear" w:color="auto" w:fill="FFFFFF"/>
            <w:tcMar>
              <w:top w:w="45" w:type="dxa"/>
              <w:left w:w="45" w:type="dxa"/>
              <w:bottom w:w="45" w:type="dxa"/>
              <w:right w:w="45" w:type="dxa"/>
            </w:tcMar>
            <w:vAlign w:val="center"/>
            <w:hideMark/>
          </w:tcPr>
          <w:p w:rsidR="007B49CC" w:rsidRPr="007B49CC" w:rsidRDefault="007B49CC" w:rsidP="007B49CC">
            <w:pPr>
              <w:spacing w:after="0" w:line="240" w:lineRule="auto"/>
              <w:rPr>
                <w:rFonts w:ascii="Arial" w:eastAsia="Times New Roman" w:hAnsi="Arial" w:cs="Arial"/>
                <w:b/>
                <w:color w:val="1B1B1B"/>
                <w:sz w:val="20"/>
                <w:szCs w:val="20"/>
                <w:lang w:eastAsia="fr-FR"/>
              </w:rPr>
            </w:pPr>
          </w:p>
        </w:tc>
        <w:tc>
          <w:tcPr>
            <w:tcW w:w="1530" w:type="dxa"/>
            <w:shd w:val="clear" w:color="auto" w:fill="FFFFFF"/>
            <w:tcMar>
              <w:top w:w="45" w:type="dxa"/>
              <w:left w:w="45" w:type="dxa"/>
              <w:bottom w:w="45" w:type="dxa"/>
              <w:right w:w="45" w:type="dxa"/>
            </w:tcMar>
            <w:vAlign w:val="center"/>
            <w:hideMark/>
          </w:tcPr>
          <w:p w:rsidR="007B49CC" w:rsidRPr="007B49CC" w:rsidRDefault="007B49CC" w:rsidP="007B49CC">
            <w:pPr>
              <w:spacing w:after="0" w:line="240" w:lineRule="auto"/>
              <w:rPr>
                <w:rFonts w:ascii="Arial" w:eastAsia="Times New Roman" w:hAnsi="Arial" w:cs="Arial"/>
                <w:b/>
                <w:color w:val="1B1B1B"/>
                <w:sz w:val="20"/>
                <w:szCs w:val="20"/>
                <w:lang w:eastAsia="fr-FR"/>
              </w:rPr>
            </w:pPr>
            <w:r w:rsidRPr="007B49CC">
              <w:rPr>
                <w:rFonts w:ascii="Arial" w:eastAsia="Times New Roman" w:hAnsi="Arial" w:cs="Arial"/>
                <w:b/>
                <w:color w:val="1B1B1B"/>
                <w:sz w:val="20"/>
                <w:szCs w:val="20"/>
                <w:lang w:eastAsia="fr-FR"/>
              </w:rPr>
              <w:t>1</w:t>
            </w:r>
            <w:r w:rsidRPr="007B49CC">
              <w:rPr>
                <w:rFonts w:ascii="Arial" w:eastAsia="Times New Roman" w:hAnsi="Arial" w:cs="Arial"/>
                <w:b/>
                <w:color w:val="1B1B1B"/>
                <w:sz w:val="20"/>
                <w:szCs w:val="20"/>
                <w:vertAlign w:val="superscript"/>
                <w:lang w:eastAsia="fr-FR"/>
              </w:rPr>
              <w:t>ère</w:t>
            </w:r>
            <w:r w:rsidRPr="007B49CC">
              <w:rPr>
                <w:rFonts w:ascii="Arial" w:eastAsia="Times New Roman" w:hAnsi="Arial" w:cs="Arial"/>
                <w:b/>
                <w:color w:val="1B1B1B"/>
                <w:sz w:val="20"/>
                <w:szCs w:val="20"/>
                <w:lang w:eastAsia="fr-FR"/>
              </w:rPr>
              <w:t> année</w:t>
            </w:r>
          </w:p>
        </w:tc>
        <w:tc>
          <w:tcPr>
            <w:tcW w:w="1530" w:type="dxa"/>
            <w:shd w:val="clear" w:color="auto" w:fill="FFFFFF"/>
            <w:tcMar>
              <w:top w:w="45" w:type="dxa"/>
              <w:left w:w="45" w:type="dxa"/>
              <w:bottom w:w="45" w:type="dxa"/>
              <w:right w:w="45" w:type="dxa"/>
            </w:tcMar>
            <w:vAlign w:val="center"/>
            <w:hideMark/>
          </w:tcPr>
          <w:p w:rsidR="007B49CC" w:rsidRPr="007B49CC" w:rsidRDefault="007B49CC" w:rsidP="007B49CC">
            <w:pPr>
              <w:spacing w:after="0" w:line="240" w:lineRule="auto"/>
              <w:rPr>
                <w:rFonts w:ascii="Arial" w:eastAsia="Times New Roman" w:hAnsi="Arial" w:cs="Arial"/>
                <w:b/>
                <w:color w:val="1B1B1B"/>
                <w:sz w:val="20"/>
                <w:szCs w:val="20"/>
                <w:lang w:eastAsia="fr-FR"/>
              </w:rPr>
            </w:pPr>
            <w:r w:rsidRPr="007B49CC">
              <w:rPr>
                <w:rFonts w:ascii="Arial" w:eastAsia="Times New Roman" w:hAnsi="Arial" w:cs="Arial"/>
                <w:b/>
                <w:color w:val="1B1B1B"/>
                <w:sz w:val="20"/>
                <w:szCs w:val="20"/>
                <w:lang w:eastAsia="fr-FR"/>
              </w:rPr>
              <w:t>2</w:t>
            </w:r>
            <w:r w:rsidRPr="007B49CC">
              <w:rPr>
                <w:rFonts w:ascii="Arial" w:eastAsia="Times New Roman" w:hAnsi="Arial" w:cs="Arial"/>
                <w:b/>
                <w:color w:val="1B1B1B"/>
                <w:sz w:val="20"/>
                <w:szCs w:val="20"/>
                <w:vertAlign w:val="superscript"/>
                <w:lang w:eastAsia="fr-FR"/>
              </w:rPr>
              <w:t>ème</w:t>
            </w:r>
            <w:r w:rsidRPr="007B49CC">
              <w:rPr>
                <w:rFonts w:ascii="Arial" w:eastAsia="Times New Roman" w:hAnsi="Arial" w:cs="Arial"/>
                <w:b/>
                <w:color w:val="1B1B1B"/>
                <w:sz w:val="20"/>
                <w:szCs w:val="20"/>
                <w:lang w:eastAsia="fr-FR"/>
              </w:rPr>
              <w:t> année</w:t>
            </w:r>
          </w:p>
        </w:tc>
        <w:tc>
          <w:tcPr>
            <w:tcW w:w="1530" w:type="dxa"/>
            <w:shd w:val="clear" w:color="auto" w:fill="FFFFFF"/>
            <w:tcMar>
              <w:top w:w="45" w:type="dxa"/>
              <w:left w:w="45" w:type="dxa"/>
              <w:bottom w:w="45" w:type="dxa"/>
              <w:right w:w="45" w:type="dxa"/>
            </w:tcMar>
            <w:vAlign w:val="center"/>
            <w:hideMark/>
          </w:tcPr>
          <w:p w:rsidR="007B49CC" w:rsidRPr="007B49CC" w:rsidRDefault="007B49CC" w:rsidP="007B49CC">
            <w:pPr>
              <w:spacing w:after="0" w:line="240" w:lineRule="auto"/>
              <w:rPr>
                <w:rFonts w:ascii="Arial" w:eastAsia="Times New Roman" w:hAnsi="Arial" w:cs="Arial"/>
                <w:b/>
                <w:color w:val="1B1B1B"/>
                <w:sz w:val="20"/>
                <w:szCs w:val="20"/>
                <w:lang w:eastAsia="fr-FR"/>
              </w:rPr>
            </w:pPr>
            <w:r w:rsidRPr="007B49CC">
              <w:rPr>
                <w:rFonts w:ascii="Arial" w:eastAsia="Times New Roman" w:hAnsi="Arial" w:cs="Arial"/>
                <w:b/>
                <w:color w:val="1B1B1B"/>
                <w:sz w:val="20"/>
                <w:szCs w:val="20"/>
                <w:lang w:eastAsia="fr-FR"/>
              </w:rPr>
              <w:t>3</w:t>
            </w:r>
            <w:r w:rsidRPr="007B49CC">
              <w:rPr>
                <w:rFonts w:ascii="Arial" w:eastAsia="Times New Roman" w:hAnsi="Arial" w:cs="Arial"/>
                <w:b/>
                <w:color w:val="1B1B1B"/>
                <w:sz w:val="20"/>
                <w:szCs w:val="20"/>
                <w:vertAlign w:val="superscript"/>
                <w:lang w:eastAsia="fr-FR"/>
              </w:rPr>
              <w:t>ème</w:t>
            </w:r>
            <w:r w:rsidRPr="007B49CC">
              <w:rPr>
                <w:rFonts w:ascii="Arial" w:eastAsia="Times New Roman" w:hAnsi="Arial" w:cs="Arial"/>
                <w:b/>
                <w:color w:val="1B1B1B"/>
                <w:sz w:val="20"/>
                <w:szCs w:val="20"/>
                <w:lang w:eastAsia="fr-FR"/>
              </w:rPr>
              <w:t> année</w:t>
            </w:r>
          </w:p>
        </w:tc>
        <w:tc>
          <w:tcPr>
            <w:tcW w:w="1530" w:type="dxa"/>
            <w:shd w:val="clear" w:color="auto" w:fill="FFFFFF"/>
            <w:tcMar>
              <w:top w:w="45" w:type="dxa"/>
              <w:left w:w="45" w:type="dxa"/>
              <w:bottom w:w="45" w:type="dxa"/>
              <w:right w:w="45" w:type="dxa"/>
            </w:tcMar>
            <w:vAlign w:val="center"/>
            <w:hideMark/>
          </w:tcPr>
          <w:p w:rsidR="007B49CC" w:rsidRPr="007B49CC" w:rsidRDefault="007B49CC" w:rsidP="007B49CC">
            <w:pPr>
              <w:spacing w:after="0" w:line="240" w:lineRule="auto"/>
              <w:rPr>
                <w:rFonts w:ascii="Arial" w:eastAsia="Times New Roman" w:hAnsi="Arial" w:cs="Arial"/>
                <w:b/>
                <w:color w:val="1B1B1B"/>
                <w:sz w:val="20"/>
                <w:szCs w:val="20"/>
                <w:lang w:eastAsia="fr-FR"/>
              </w:rPr>
            </w:pPr>
            <w:r w:rsidRPr="007B49CC">
              <w:rPr>
                <w:rFonts w:ascii="Arial" w:eastAsia="Times New Roman" w:hAnsi="Arial" w:cs="Arial"/>
                <w:b/>
                <w:color w:val="1B1B1B"/>
                <w:sz w:val="20"/>
                <w:szCs w:val="20"/>
                <w:lang w:eastAsia="fr-FR"/>
              </w:rPr>
              <w:t>4</w:t>
            </w:r>
            <w:r w:rsidRPr="007B49CC">
              <w:rPr>
                <w:rFonts w:ascii="Arial" w:eastAsia="Times New Roman" w:hAnsi="Arial" w:cs="Arial"/>
                <w:b/>
                <w:color w:val="1B1B1B"/>
                <w:sz w:val="20"/>
                <w:szCs w:val="20"/>
                <w:vertAlign w:val="superscript"/>
                <w:lang w:eastAsia="fr-FR"/>
              </w:rPr>
              <w:t>ème</w:t>
            </w:r>
            <w:r w:rsidRPr="007B49CC">
              <w:rPr>
                <w:rFonts w:ascii="Arial" w:eastAsia="Times New Roman" w:hAnsi="Arial" w:cs="Arial"/>
                <w:b/>
                <w:color w:val="1B1B1B"/>
                <w:sz w:val="20"/>
                <w:szCs w:val="20"/>
                <w:lang w:eastAsia="fr-FR"/>
              </w:rPr>
              <w:t> année</w:t>
            </w:r>
          </w:p>
        </w:tc>
        <w:tc>
          <w:tcPr>
            <w:tcW w:w="1530" w:type="dxa"/>
            <w:shd w:val="clear" w:color="auto" w:fill="FFFFFF"/>
            <w:tcMar>
              <w:top w:w="45" w:type="dxa"/>
              <w:left w:w="45" w:type="dxa"/>
              <w:bottom w:w="45" w:type="dxa"/>
              <w:right w:w="45" w:type="dxa"/>
            </w:tcMar>
            <w:vAlign w:val="center"/>
            <w:hideMark/>
          </w:tcPr>
          <w:p w:rsidR="007B49CC" w:rsidRPr="007B49CC" w:rsidRDefault="007B49CC" w:rsidP="007B49CC">
            <w:pPr>
              <w:spacing w:after="0" w:line="240" w:lineRule="auto"/>
              <w:rPr>
                <w:rFonts w:ascii="Arial" w:eastAsia="Times New Roman" w:hAnsi="Arial" w:cs="Arial"/>
                <w:b/>
                <w:color w:val="1B1B1B"/>
                <w:sz w:val="20"/>
                <w:szCs w:val="20"/>
                <w:lang w:eastAsia="fr-FR"/>
              </w:rPr>
            </w:pPr>
            <w:r w:rsidRPr="007B49CC">
              <w:rPr>
                <w:rFonts w:ascii="Arial" w:eastAsia="Times New Roman" w:hAnsi="Arial" w:cs="Arial"/>
                <w:b/>
                <w:color w:val="1B1B1B"/>
                <w:sz w:val="20"/>
                <w:szCs w:val="20"/>
                <w:lang w:eastAsia="fr-FR"/>
              </w:rPr>
              <w:t>5</w:t>
            </w:r>
            <w:r w:rsidRPr="007B49CC">
              <w:rPr>
                <w:rFonts w:ascii="Arial" w:eastAsia="Times New Roman" w:hAnsi="Arial" w:cs="Arial"/>
                <w:b/>
                <w:color w:val="1B1B1B"/>
                <w:sz w:val="20"/>
                <w:szCs w:val="20"/>
                <w:vertAlign w:val="superscript"/>
                <w:lang w:eastAsia="fr-FR"/>
              </w:rPr>
              <w:t>ème</w:t>
            </w:r>
            <w:r w:rsidRPr="007B49CC">
              <w:rPr>
                <w:rFonts w:ascii="Arial" w:eastAsia="Times New Roman" w:hAnsi="Arial" w:cs="Arial"/>
                <w:b/>
                <w:color w:val="1B1B1B"/>
                <w:sz w:val="20"/>
                <w:szCs w:val="20"/>
                <w:lang w:eastAsia="fr-FR"/>
              </w:rPr>
              <w:t> année</w:t>
            </w:r>
          </w:p>
        </w:tc>
      </w:tr>
      <w:tr w:rsidR="007B49CC" w:rsidRPr="007B49CC" w:rsidTr="007B49CC">
        <w:tc>
          <w:tcPr>
            <w:tcW w:w="1530" w:type="dxa"/>
            <w:shd w:val="clear" w:color="auto" w:fill="FFFFFF"/>
            <w:tcMar>
              <w:top w:w="45" w:type="dxa"/>
              <w:left w:w="45" w:type="dxa"/>
              <w:bottom w:w="45" w:type="dxa"/>
              <w:right w:w="45" w:type="dxa"/>
            </w:tcMar>
            <w:vAlign w:val="center"/>
            <w:hideMark/>
          </w:tcPr>
          <w:p w:rsidR="007B49CC" w:rsidRPr="007B49CC" w:rsidRDefault="007B49CC" w:rsidP="007B49CC">
            <w:pPr>
              <w:spacing w:after="0" w:line="240" w:lineRule="auto"/>
              <w:rPr>
                <w:rFonts w:ascii="Arial" w:eastAsia="Times New Roman" w:hAnsi="Arial" w:cs="Arial"/>
                <w:b/>
                <w:color w:val="1B1B1B"/>
                <w:sz w:val="20"/>
                <w:szCs w:val="20"/>
                <w:lang w:eastAsia="fr-FR"/>
              </w:rPr>
            </w:pPr>
            <w:r w:rsidRPr="007B49CC">
              <w:rPr>
                <w:rFonts w:ascii="Arial" w:eastAsia="Times New Roman" w:hAnsi="Arial" w:cs="Arial"/>
                <w:b/>
                <w:color w:val="1B1B1B"/>
                <w:sz w:val="20"/>
                <w:szCs w:val="20"/>
                <w:lang w:eastAsia="fr-FR"/>
              </w:rPr>
              <w:t>Individuelle</w:t>
            </w:r>
          </w:p>
        </w:tc>
        <w:tc>
          <w:tcPr>
            <w:tcW w:w="1530" w:type="dxa"/>
            <w:shd w:val="clear" w:color="auto" w:fill="FFFFFF"/>
            <w:tcMar>
              <w:top w:w="45" w:type="dxa"/>
              <w:left w:w="45" w:type="dxa"/>
              <w:bottom w:w="45" w:type="dxa"/>
              <w:right w:w="45" w:type="dxa"/>
            </w:tcMar>
            <w:vAlign w:val="center"/>
            <w:hideMark/>
          </w:tcPr>
          <w:p w:rsidR="007B49CC" w:rsidRPr="007B49CC" w:rsidRDefault="007B49CC" w:rsidP="007B49CC">
            <w:pPr>
              <w:spacing w:after="0" w:line="240" w:lineRule="auto"/>
              <w:rPr>
                <w:rFonts w:ascii="Arial" w:eastAsia="Times New Roman" w:hAnsi="Arial" w:cs="Arial"/>
                <w:b/>
                <w:color w:val="1B1B1B"/>
                <w:sz w:val="20"/>
                <w:szCs w:val="20"/>
                <w:lang w:eastAsia="fr-FR"/>
              </w:rPr>
            </w:pPr>
            <w:r w:rsidRPr="007B49CC">
              <w:rPr>
                <w:rFonts w:ascii="Arial" w:eastAsia="Times New Roman" w:hAnsi="Arial" w:cs="Arial"/>
                <w:b/>
                <w:color w:val="1B1B1B"/>
                <w:sz w:val="20"/>
                <w:szCs w:val="20"/>
                <w:lang w:eastAsia="fr-FR"/>
              </w:rPr>
              <w:t>110 euros</w:t>
            </w:r>
          </w:p>
        </w:tc>
        <w:tc>
          <w:tcPr>
            <w:tcW w:w="1530" w:type="dxa"/>
            <w:shd w:val="clear" w:color="auto" w:fill="FFFFFF"/>
            <w:tcMar>
              <w:top w:w="45" w:type="dxa"/>
              <w:left w:w="45" w:type="dxa"/>
              <w:bottom w:w="45" w:type="dxa"/>
              <w:right w:w="45" w:type="dxa"/>
            </w:tcMar>
            <w:vAlign w:val="center"/>
            <w:hideMark/>
          </w:tcPr>
          <w:p w:rsidR="007B49CC" w:rsidRPr="007B49CC" w:rsidRDefault="007B49CC" w:rsidP="007B49CC">
            <w:pPr>
              <w:spacing w:after="0" w:line="240" w:lineRule="auto"/>
              <w:rPr>
                <w:rFonts w:ascii="Arial" w:eastAsia="Times New Roman" w:hAnsi="Arial" w:cs="Arial"/>
                <w:b/>
                <w:color w:val="1B1B1B"/>
                <w:sz w:val="20"/>
                <w:szCs w:val="20"/>
                <w:lang w:eastAsia="fr-FR"/>
              </w:rPr>
            </w:pPr>
            <w:r w:rsidRPr="007B49CC">
              <w:rPr>
                <w:rFonts w:ascii="Arial" w:eastAsia="Times New Roman" w:hAnsi="Arial" w:cs="Arial"/>
                <w:b/>
                <w:color w:val="1B1B1B"/>
                <w:sz w:val="20"/>
                <w:szCs w:val="20"/>
                <w:lang w:eastAsia="fr-FR"/>
              </w:rPr>
              <w:t>85 euros</w:t>
            </w:r>
          </w:p>
        </w:tc>
        <w:tc>
          <w:tcPr>
            <w:tcW w:w="1530" w:type="dxa"/>
            <w:shd w:val="clear" w:color="auto" w:fill="FFFFFF"/>
            <w:tcMar>
              <w:top w:w="45" w:type="dxa"/>
              <w:left w:w="45" w:type="dxa"/>
              <w:bottom w:w="45" w:type="dxa"/>
              <w:right w:w="45" w:type="dxa"/>
            </w:tcMar>
            <w:vAlign w:val="center"/>
            <w:hideMark/>
          </w:tcPr>
          <w:p w:rsidR="007B49CC" w:rsidRPr="007B49CC" w:rsidRDefault="007B49CC" w:rsidP="007B49CC">
            <w:pPr>
              <w:spacing w:after="0" w:line="240" w:lineRule="auto"/>
              <w:rPr>
                <w:rFonts w:ascii="Arial" w:eastAsia="Times New Roman" w:hAnsi="Arial" w:cs="Arial"/>
                <w:b/>
                <w:color w:val="1B1B1B"/>
                <w:sz w:val="20"/>
                <w:szCs w:val="20"/>
                <w:lang w:eastAsia="fr-FR"/>
              </w:rPr>
            </w:pPr>
            <w:r w:rsidRPr="007B49CC">
              <w:rPr>
                <w:rFonts w:ascii="Arial" w:eastAsia="Times New Roman" w:hAnsi="Arial" w:cs="Arial"/>
                <w:b/>
                <w:color w:val="1B1B1B"/>
                <w:sz w:val="20"/>
                <w:szCs w:val="20"/>
                <w:lang w:eastAsia="fr-FR"/>
              </w:rPr>
              <w:t>60 euros</w:t>
            </w:r>
          </w:p>
        </w:tc>
        <w:tc>
          <w:tcPr>
            <w:tcW w:w="1530" w:type="dxa"/>
            <w:shd w:val="clear" w:color="auto" w:fill="FFFFFF"/>
            <w:tcMar>
              <w:top w:w="45" w:type="dxa"/>
              <w:left w:w="45" w:type="dxa"/>
              <w:bottom w:w="45" w:type="dxa"/>
              <w:right w:w="45" w:type="dxa"/>
            </w:tcMar>
            <w:vAlign w:val="center"/>
            <w:hideMark/>
          </w:tcPr>
          <w:p w:rsidR="007B49CC" w:rsidRPr="007B49CC" w:rsidRDefault="007B49CC" w:rsidP="007B49CC">
            <w:pPr>
              <w:spacing w:after="0" w:line="240" w:lineRule="auto"/>
              <w:rPr>
                <w:rFonts w:ascii="Arial" w:eastAsia="Times New Roman" w:hAnsi="Arial" w:cs="Arial"/>
                <w:b/>
                <w:color w:val="1B1B1B"/>
                <w:sz w:val="20"/>
                <w:szCs w:val="20"/>
                <w:lang w:eastAsia="fr-FR"/>
              </w:rPr>
            </w:pPr>
            <w:r w:rsidRPr="007B49CC">
              <w:rPr>
                <w:rFonts w:ascii="Arial" w:eastAsia="Times New Roman" w:hAnsi="Arial" w:cs="Arial"/>
                <w:b/>
                <w:color w:val="1B1B1B"/>
                <w:sz w:val="20"/>
                <w:szCs w:val="20"/>
                <w:lang w:eastAsia="fr-FR"/>
              </w:rPr>
              <w:t>35 euros</w:t>
            </w:r>
          </w:p>
        </w:tc>
        <w:tc>
          <w:tcPr>
            <w:tcW w:w="1530" w:type="dxa"/>
            <w:shd w:val="clear" w:color="auto" w:fill="FFFFFF"/>
            <w:tcMar>
              <w:top w:w="45" w:type="dxa"/>
              <w:left w:w="45" w:type="dxa"/>
              <w:bottom w:w="45" w:type="dxa"/>
              <w:right w:w="45" w:type="dxa"/>
            </w:tcMar>
            <w:vAlign w:val="center"/>
            <w:hideMark/>
          </w:tcPr>
          <w:p w:rsidR="007B49CC" w:rsidRPr="007B49CC" w:rsidRDefault="007B49CC" w:rsidP="007B49CC">
            <w:pPr>
              <w:spacing w:after="0" w:line="240" w:lineRule="auto"/>
              <w:rPr>
                <w:rFonts w:ascii="Arial" w:eastAsia="Times New Roman" w:hAnsi="Arial" w:cs="Arial"/>
                <w:b/>
                <w:color w:val="1B1B1B"/>
                <w:sz w:val="20"/>
                <w:szCs w:val="20"/>
                <w:lang w:eastAsia="fr-FR"/>
              </w:rPr>
            </w:pPr>
            <w:r w:rsidRPr="007B49CC">
              <w:rPr>
                <w:rFonts w:ascii="Arial" w:eastAsia="Times New Roman" w:hAnsi="Arial" w:cs="Arial"/>
                <w:b/>
                <w:color w:val="1B1B1B"/>
                <w:sz w:val="20"/>
                <w:szCs w:val="20"/>
                <w:lang w:eastAsia="fr-FR"/>
              </w:rPr>
              <w:t>10 euros</w:t>
            </w:r>
          </w:p>
        </w:tc>
      </w:tr>
      <w:tr w:rsidR="007B49CC" w:rsidRPr="007B49CC" w:rsidTr="007B49CC">
        <w:tc>
          <w:tcPr>
            <w:tcW w:w="1530" w:type="dxa"/>
            <w:shd w:val="clear" w:color="auto" w:fill="FFFFFF"/>
            <w:tcMar>
              <w:top w:w="45" w:type="dxa"/>
              <w:left w:w="45" w:type="dxa"/>
              <w:bottom w:w="45" w:type="dxa"/>
              <w:right w:w="45" w:type="dxa"/>
            </w:tcMar>
            <w:vAlign w:val="center"/>
            <w:hideMark/>
          </w:tcPr>
          <w:p w:rsidR="007B49CC" w:rsidRPr="007B49CC" w:rsidRDefault="007B49CC" w:rsidP="007B49CC">
            <w:pPr>
              <w:spacing w:after="0" w:line="240" w:lineRule="auto"/>
              <w:rPr>
                <w:rFonts w:ascii="Arial" w:eastAsia="Times New Roman" w:hAnsi="Arial" w:cs="Arial"/>
                <w:b/>
                <w:color w:val="1B1B1B"/>
                <w:sz w:val="20"/>
                <w:szCs w:val="20"/>
                <w:lang w:eastAsia="fr-FR"/>
              </w:rPr>
            </w:pPr>
            <w:r w:rsidRPr="007B49CC">
              <w:rPr>
                <w:rFonts w:ascii="Arial" w:eastAsia="Times New Roman" w:hAnsi="Arial" w:cs="Arial"/>
                <w:b/>
                <w:color w:val="1B1B1B"/>
                <w:sz w:val="20"/>
                <w:szCs w:val="20"/>
                <w:lang w:eastAsia="fr-FR"/>
              </w:rPr>
              <w:t>Familiale</w:t>
            </w:r>
          </w:p>
        </w:tc>
        <w:tc>
          <w:tcPr>
            <w:tcW w:w="1530" w:type="dxa"/>
            <w:shd w:val="clear" w:color="auto" w:fill="FFFFFF"/>
            <w:tcMar>
              <w:top w:w="45" w:type="dxa"/>
              <w:left w:w="45" w:type="dxa"/>
              <w:bottom w:w="45" w:type="dxa"/>
              <w:right w:w="45" w:type="dxa"/>
            </w:tcMar>
            <w:vAlign w:val="center"/>
            <w:hideMark/>
          </w:tcPr>
          <w:p w:rsidR="007B49CC" w:rsidRPr="007B49CC" w:rsidRDefault="007B49CC" w:rsidP="007B49CC">
            <w:pPr>
              <w:spacing w:after="0" w:line="240" w:lineRule="auto"/>
              <w:rPr>
                <w:rFonts w:ascii="Arial" w:eastAsia="Times New Roman" w:hAnsi="Arial" w:cs="Arial"/>
                <w:b/>
                <w:color w:val="1B1B1B"/>
                <w:sz w:val="20"/>
                <w:szCs w:val="20"/>
                <w:lang w:eastAsia="fr-FR"/>
              </w:rPr>
            </w:pPr>
            <w:r w:rsidRPr="007B49CC">
              <w:rPr>
                <w:rFonts w:ascii="Arial" w:eastAsia="Times New Roman" w:hAnsi="Arial" w:cs="Arial"/>
                <w:b/>
                <w:color w:val="1B1B1B"/>
                <w:sz w:val="20"/>
                <w:szCs w:val="20"/>
                <w:lang w:eastAsia="fr-FR"/>
              </w:rPr>
              <w:t>160 euros</w:t>
            </w:r>
          </w:p>
        </w:tc>
        <w:tc>
          <w:tcPr>
            <w:tcW w:w="1530" w:type="dxa"/>
            <w:shd w:val="clear" w:color="auto" w:fill="FFFFFF"/>
            <w:tcMar>
              <w:top w:w="45" w:type="dxa"/>
              <w:left w:w="45" w:type="dxa"/>
              <w:bottom w:w="45" w:type="dxa"/>
              <w:right w:w="45" w:type="dxa"/>
            </w:tcMar>
            <w:vAlign w:val="center"/>
            <w:hideMark/>
          </w:tcPr>
          <w:p w:rsidR="007B49CC" w:rsidRPr="007B49CC" w:rsidRDefault="007B49CC" w:rsidP="007B49CC">
            <w:pPr>
              <w:spacing w:after="0" w:line="240" w:lineRule="auto"/>
              <w:rPr>
                <w:rFonts w:ascii="Arial" w:eastAsia="Times New Roman" w:hAnsi="Arial" w:cs="Arial"/>
                <w:b/>
                <w:color w:val="1B1B1B"/>
                <w:sz w:val="20"/>
                <w:szCs w:val="20"/>
                <w:lang w:eastAsia="fr-FR"/>
              </w:rPr>
            </w:pPr>
            <w:r w:rsidRPr="007B49CC">
              <w:rPr>
                <w:rFonts w:ascii="Arial" w:eastAsia="Times New Roman" w:hAnsi="Arial" w:cs="Arial"/>
                <w:b/>
                <w:color w:val="1B1B1B"/>
                <w:sz w:val="20"/>
                <w:szCs w:val="20"/>
                <w:lang w:eastAsia="fr-FR"/>
              </w:rPr>
              <w:t>125 euros</w:t>
            </w:r>
          </w:p>
        </w:tc>
        <w:tc>
          <w:tcPr>
            <w:tcW w:w="1530" w:type="dxa"/>
            <w:shd w:val="clear" w:color="auto" w:fill="FFFFFF"/>
            <w:tcMar>
              <w:top w:w="45" w:type="dxa"/>
              <w:left w:w="45" w:type="dxa"/>
              <w:bottom w:w="45" w:type="dxa"/>
              <w:right w:w="45" w:type="dxa"/>
            </w:tcMar>
            <w:vAlign w:val="center"/>
            <w:hideMark/>
          </w:tcPr>
          <w:p w:rsidR="007B49CC" w:rsidRPr="007B49CC" w:rsidRDefault="007B49CC" w:rsidP="007B49CC">
            <w:pPr>
              <w:spacing w:after="0" w:line="240" w:lineRule="auto"/>
              <w:rPr>
                <w:rFonts w:ascii="Arial" w:eastAsia="Times New Roman" w:hAnsi="Arial" w:cs="Arial"/>
                <w:b/>
                <w:color w:val="1B1B1B"/>
                <w:sz w:val="20"/>
                <w:szCs w:val="20"/>
                <w:lang w:eastAsia="fr-FR"/>
              </w:rPr>
            </w:pPr>
            <w:r w:rsidRPr="007B49CC">
              <w:rPr>
                <w:rFonts w:ascii="Arial" w:eastAsia="Times New Roman" w:hAnsi="Arial" w:cs="Arial"/>
                <w:b/>
                <w:color w:val="1B1B1B"/>
                <w:sz w:val="20"/>
                <w:szCs w:val="20"/>
                <w:lang w:eastAsia="fr-FR"/>
              </w:rPr>
              <w:t>90 euros</w:t>
            </w:r>
          </w:p>
        </w:tc>
        <w:tc>
          <w:tcPr>
            <w:tcW w:w="1530" w:type="dxa"/>
            <w:shd w:val="clear" w:color="auto" w:fill="FFFFFF"/>
            <w:tcMar>
              <w:top w:w="45" w:type="dxa"/>
              <w:left w:w="45" w:type="dxa"/>
              <w:bottom w:w="45" w:type="dxa"/>
              <w:right w:w="45" w:type="dxa"/>
            </w:tcMar>
            <w:vAlign w:val="center"/>
            <w:hideMark/>
          </w:tcPr>
          <w:p w:rsidR="007B49CC" w:rsidRPr="007B49CC" w:rsidRDefault="007B49CC" w:rsidP="007B49CC">
            <w:pPr>
              <w:spacing w:after="0" w:line="240" w:lineRule="auto"/>
              <w:rPr>
                <w:rFonts w:ascii="Arial" w:eastAsia="Times New Roman" w:hAnsi="Arial" w:cs="Arial"/>
                <w:b/>
                <w:color w:val="1B1B1B"/>
                <w:sz w:val="20"/>
                <w:szCs w:val="20"/>
                <w:lang w:eastAsia="fr-FR"/>
              </w:rPr>
            </w:pPr>
            <w:r w:rsidRPr="007B49CC">
              <w:rPr>
                <w:rFonts w:ascii="Arial" w:eastAsia="Times New Roman" w:hAnsi="Arial" w:cs="Arial"/>
                <w:b/>
                <w:color w:val="1B1B1B"/>
                <w:sz w:val="20"/>
                <w:szCs w:val="20"/>
                <w:lang w:eastAsia="fr-FR"/>
              </w:rPr>
              <w:t>55 euros</w:t>
            </w:r>
          </w:p>
        </w:tc>
        <w:tc>
          <w:tcPr>
            <w:tcW w:w="1530" w:type="dxa"/>
            <w:shd w:val="clear" w:color="auto" w:fill="FFFFFF"/>
            <w:tcMar>
              <w:top w:w="45" w:type="dxa"/>
              <w:left w:w="45" w:type="dxa"/>
              <w:bottom w:w="45" w:type="dxa"/>
              <w:right w:w="45" w:type="dxa"/>
            </w:tcMar>
            <w:vAlign w:val="center"/>
            <w:hideMark/>
          </w:tcPr>
          <w:p w:rsidR="007B49CC" w:rsidRPr="007B49CC" w:rsidRDefault="007B49CC" w:rsidP="007B49CC">
            <w:pPr>
              <w:spacing w:after="0" w:line="240" w:lineRule="auto"/>
              <w:rPr>
                <w:rFonts w:ascii="Arial" w:eastAsia="Times New Roman" w:hAnsi="Arial" w:cs="Arial"/>
                <w:b/>
                <w:color w:val="1B1B1B"/>
                <w:sz w:val="20"/>
                <w:szCs w:val="20"/>
                <w:lang w:eastAsia="fr-FR"/>
              </w:rPr>
            </w:pPr>
            <w:r w:rsidRPr="007B49CC">
              <w:rPr>
                <w:rFonts w:ascii="Arial" w:eastAsia="Times New Roman" w:hAnsi="Arial" w:cs="Arial"/>
                <w:b/>
                <w:color w:val="1B1B1B"/>
                <w:sz w:val="20"/>
                <w:szCs w:val="20"/>
                <w:lang w:eastAsia="fr-FR"/>
              </w:rPr>
              <w:t>20 euros</w:t>
            </w:r>
          </w:p>
        </w:tc>
      </w:tr>
    </w:tbl>
    <w:p w:rsidR="007B49CC" w:rsidRPr="007B49CC" w:rsidRDefault="007B49CC" w:rsidP="007B49CC">
      <w:pPr>
        <w:shd w:val="clear" w:color="auto" w:fill="FFFFFF"/>
        <w:spacing w:after="150" w:line="240" w:lineRule="auto"/>
        <w:ind w:left="1050" w:right="1500"/>
        <w:rPr>
          <w:rFonts w:ascii="Arial" w:eastAsia="Times New Roman" w:hAnsi="Arial" w:cs="Arial"/>
          <w:b/>
          <w:color w:val="1B1B1B"/>
          <w:sz w:val="20"/>
          <w:szCs w:val="20"/>
          <w:lang w:eastAsia="fr-FR"/>
        </w:rPr>
      </w:pPr>
      <w:r w:rsidRPr="007B49CC">
        <w:rPr>
          <w:rFonts w:ascii="Arial" w:eastAsia="Times New Roman" w:hAnsi="Arial" w:cs="Arial"/>
          <w:b/>
          <w:color w:val="1B1B1B"/>
          <w:sz w:val="20"/>
          <w:szCs w:val="20"/>
          <w:lang w:eastAsia="fr-FR"/>
        </w:rPr>
        <w:t> </w:t>
      </w:r>
    </w:p>
    <w:p w:rsidR="007B49CC" w:rsidRPr="007B49CC" w:rsidRDefault="007B49CC" w:rsidP="007B49CC">
      <w:pPr>
        <w:shd w:val="clear" w:color="auto" w:fill="FFFFFF"/>
        <w:spacing w:after="150" w:line="240" w:lineRule="auto"/>
        <w:ind w:left="1050" w:right="1500"/>
        <w:rPr>
          <w:rFonts w:ascii="Arial" w:eastAsia="Times New Roman" w:hAnsi="Arial" w:cs="Arial"/>
          <w:b/>
          <w:color w:val="1B1B1B"/>
          <w:sz w:val="20"/>
          <w:szCs w:val="20"/>
          <w:lang w:eastAsia="fr-FR"/>
        </w:rPr>
      </w:pPr>
      <w:r w:rsidRPr="007B49CC">
        <w:rPr>
          <w:rFonts w:ascii="Arial" w:eastAsia="Times New Roman" w:hAnsi="Arial" w:cs="Arial"/>
          <w:b/>
          <w:color w:val="1B1B1B"/>
          <w:sz w:val="20"/>
          <w:szCs w:val="20"/>
          <w:lang w:eastAsia="fr-FR"/>
        </w:rPr>
        <w:t>Régime BIGORRE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30"/>
        <w:gridCol w:w="1530"/>
        <w:gridCol w:w="1530"/>
        <w:gridCol w:w="1530"/>
        <w:gridCol w:w="1530"/>
        <w:gridCol w:w="1530"/>
      </w:tblGrid>
      <w:tr w:rsidR="007B49CC" w:rsidRPr="007B49CC" w:rsidTr="007B49CC">
        <w:tc>
          <w:tcPr>
            <w:tcW w:w="1530" w:type="dxa"/>
            <w:shd w:val="clear" w:color="auto" w:fill="FFFFFF"/>
            <w:tcMar>
              <w:top w:w="45" w:type="dxa"/>
              <w:left w:w="45" w:type="dxa"/>
              <w:bottom w:w="45" w:type="dxa"/>
              <w:right w:w="45" w:type="dxa"/>
            </w:tcMar>
            <w:vAlign w:val="center"/>
            <w:hideMark/>
          </w:tcPr>
          <w:p w:rsidR="007B49CC" w:rsidRPr="007B49CC" w:rsidRDefault="007B49CC" w:rsidP="007B49CC">
            <w:pPr>
              <w:spacing w:after="0" w:line="240" w:lineRule="auto"/>
              <w:rPr>
                <w:rFonts w:ascii="Arial" w:eastAsia="Times New Roman" w:hAnsi="Arial" w:cs="Arial"/>
                <w:b/>
                <w:color w:val="1B1B1B"/>
                <w:sz w:val="20"/>
                <w:szCs w:val="20"/>
                <w:lang w:eastAsia="fr-FR"/>
              </w:rPr>
            </w:pPr>
          </w:p>
        </w:tc>
        <w:tc>
          <w:tcPr>
            <w:tcW w:w="1530" w:type="dxa"/>
            <w:shd w:val="clear" w:color="auto" w:fill="FFFFFF"/>
            <w:tcMar>
              <w:top w:w="45" w:type="dxa"/>
              <w:left w:w="45" w:type="dxa"/>
              <w:bottom w:w="45" w:type="dxa"/>
              <w:right w:w="45" w:type="dxa"/>
            </w:tcMar>
            <w:vAlign w:val="center"/>
            <w:hideMark/>
          </w:tcPr>
          <w:p w:rsidR="007B49CC" w:rsidRPr="007B49CC" w:rsidRDefault="007B49CC" w:rsidP="007B49CC">
            <w:pPr>
              <w:spacing w:after="0" w:line="240" w:lineRule="auto"/>
              <w:rPr>
                <w:rFonts w:ascii="Arial" w:eastAsia="Times New Roman" w:hAnsi="Arial" w:cs="Arial"/>
                <w:b/>
                <w:color w:val="1B1B1B"/>
                <w:sz w:val="20"/>
                <w:szCs w:val="20"/>
                <w:lang w:eastAsia="fr-FR"/>
              </w:rPr>
            </w:pPr>
            <w:r w:rsidRPr="007B49CC">
              <w:rPr>
                <w:rFonts w:ascii="Arial" w:eastAsia="Times New Roman" w:hAnsi="Arial" w:cs="Arial"/>
                <w:b/>
                <w:color w:val="1B1B1B"/>
                <w:sz w:val="20"/>
                <w:szCs w:val="20"/>
                <w:lang w:eastAsia="fr-FR"/>
              </w:rPr>
              <w:t>1</w:t>
            </w:r>
            <w:r w:rsidRPr="007B49CC">
              <w:rPr>
                <w:rFonts w:ascii="Arial" w:eastAsia="Times New Roman" w:hAnsi="Arial" w:cs="Arial"/>
                <w:b/>
                <w:color w:val="1B1B1B"/>
                <w:sz w:val="20"/>
                <w:szCs w:val="20"/>
                <w:vertAlign w:val="superscript"/>
                <w:lang w:eastAsia="fr-FR"/>
              </w:rPr>
              <w:t>ère</w:t>
            </w:r>
            <w:r w:rsidRPr="007B49CC">
              <w:rPr>
                <w:rFonts w:ascii="Arial" w:eastAsia="Times New Roman" w:hAnsi="Arial" w:cs="Arial"/>
                <w:b/>
                <w:color w:val="1B1B1B"/>
                <w:sz w:val="20"/>
                <w:szCs w:val="20"/>
                <w:lang w:eastAsia="fr-FR"/>
              </w:rPr>
              <w:t> année</w:t>
            </w:r>
          </w:p>
        </w:tc>
        <w:tc>
          <w:tcPr>
            <w:tcW w:w="1530" w:type="dxa"/>
            <w:shd w:val="clear" w:color="auto" w:fill="FFFFFF"/>
            <w:tcMar>
              <w:top w:w="45" w:type="dxa"/>
              <w:left w:w="45" w:type="dxa"/>
              <w:bottom w:w="45" w:type="dxa"/>
              <w:right w:w="45" w:type="dxa"/>
            </w:tcMar>
            <w:vAlign w:val="center"/>
            <w:hideMark/>
          </w:tcPr>
          <w:p w:rsidR="007B49CC" w:rsidRPr="007B49CC" w:rsidRDefault="007B49CC" w:rsidP="007B49CC">
            <w:pPr>
              <w:spacing w:after="0" w:line="240" w:lineRule="auto"/>
              <w:rPr>
                <w:rFonts w:ascii="Arial" w:eastAsia="Times New Roman" w:hAnsi="Arial" w:cs="Arial"/>
                <w:b/>
                <w:color w:val="1B1B1B"/>
                <w:sz w:val="20"/>
                <w:szCs w:val="20"/>
                <w:lang w:eastAsia="fr-FR"/>
              </w:rPr>
            </w:pPr>
            <w:r w:rsidRPr="007B49CC">
              <w:rPr>
                <w:rFonts w:ascii="Arial" w:eastAsia="Times New Roman" w:hAnsi="Arial" w:cs="Arial"/>
                <w:b/>
                <w:color w:val="1B1B1B"/>
                <w:sz w:val="20"/>
                <w:szCs w:val="20"/>
                <w:lang w:eastAsia="fr-FR"/>
              </w:rPr>
              <w:t>2</w:t>
            </w:r>
            <w:r w:rsidRPr="007B49CC">
              <w:rPr>
                <w:rFonts w:ascii="Arial" w:eastAsia="Times New Roman" w:hAnsi="Arial" w:cs="Arial"/>
                <w:b/>
                <w:color w:val="1B1B1B"/>
                <w:sz w:val="20"/>
                <w:szCs w:val="20"/>
                <w:vertAlign w:val="superscript"/>
                <w:lang w:eastAsia="fr-FR"/>
              </w:rPr>
              <w:t>ème</w:t>
            </w:r>
            <w:r w:rsidRPr="007B49CC">
              <w:rPr>
                <w:rFonts w:ascii="Arial" w:eastAsia="Times New Roman" w:hAnsi="Arial" w:cs="Arial"/>
                <w:b/>
                <w:color w:val="1B1B1B"/>
                <w:sz w:val="20"/>
                <w:szCs w:val="20"/>
                <w:lang w:eastAsia="fr-FR"/>
              </w:rPr>
              <w:t> année</w:t>
            </w:r>
          </w:p>
        </w:tc>
        <w:tc>
          <w:tcPr>
            <w:tcW w:w="1530" w:type="dxa"/>
            <w:shd w:val="clear" w:color="auto" w:fill="FFFFFF"/>
            <w:tcMar>
              <w:top w:w="45" w:type="dxa"/>
              <w:left w:w="45" w:type="dxa"/>
              <w:bottom w:w="45" w:type="dxa"/>
              <w:right w:w="45" w:type="dxa"/>
            </w:tcMar>
            <w:vAlign w:val="center"/>
            <w:hideMark/>
          </w:tcPr>
          <w:p w:rsidR="007B49CC" w:rsidRPr="007B49CC" w:rsidRDefault="007B49CC" w:rsidP="007B49CC">
            <w:pPr>
              <w:spacing w:after="0" w:line="240" w:lineRule="auto"/>
              <w:rPr>
                <w:rFonts w:ascii="Arial" w:eastAsia="Times New Roman" w:hAnsi="Arial" w:cs="Arial"/>
                <w:b/>
                <w:color w:val="1B1B1B"/>
                <w:sz w:val="20"/>
                <w:szCs w:val="20"/>
                <w:lang w:eastAsia="fr-FR"/>
              </w:rPr>
            </w:pPr>
            <w:r w:rsidRPr="007B49CC">
              <w:rPr>
                <w:rFonts w:ascii="Arial" w:eastAsia="Times New Roman" w:hAnsi="Arial" w:cs="Arial"/>
                <w:b/>
                <w:color w:val="1B1B1B"/>
                <w:sz w:val="20"/>
                <w:szCs w:val="20"/>
                <w:lang w:eastAsia="fr-FR"/>
              </w:rPr>
              <w:t>3</w:t>
            </w:r>
            <w:r w:rsidRPr="007B49CC">
              <w:rPr>
                <w:rFonts w:ascii="Arial" w:eastAsia="Times New Roman" w:hAnsi="Arial" w:cs="Arial"/>
                <w:b/>
                <w:color w:val="1B1B1B"/>
                <w:sz w:val="20"/>
                <w:szCs w:val="20"/>
                <w:vertAlign w:val="superscript"/>
                <w:lang w:eastAsia="fr-FR"/>
              </w:rPr>
              <w:t>ème</w:t>
            </w:r>
            <w:r w:rsidRPr="007B49CC">
              <w:rPr>
                <w:rFonts w:ascii="Arial" w:eastAsia="Times New Roman" w:hAnsi="Arial" w:cs="Arial"/>
                <w:b/>
                <w:color w:val="1B1B1B"/>
                <w:sz w:val="20"/>
                <w:szCs w:val="20"/>
                <w:lang w:eastAsia="fr-FR"/>
              </w:rPr>
              <w:t> année</w:t>
            </w:r>
          </w:p>
        </w:tc>
        <w:tc>
          <w:tcPr>
            <w:tcW w:w="1530" w:type="dxa"/>
            <w:shd w:val="clear" w:color="auto" w:fill="FFFFFF"/>
            <w:tcMar>
              <w:top w:w="45" w:type="dxa"/>
              <w:left w:w="45" w:type="dxa"/>
              <w:bottom w:w="45" w:type="dxa"/>
              <w:right w:w="45" w:type="dxa"/>
            </w:tcMar>
            <w:vAlign w:val="center"/>
            <w:hideMark/>
          </w:tcPr>
          <w:p w:rsidR="007B49CC" w:rsidRPr="007B49CC" w:rsidRDefault="007B49CC" w:rsidP="007B49CC">
            <w:pPr>
              <w:spacing w:after="0" w:line="240" w:lineRule="auto"/>
              <w:rPr>
                <w:rFonts w:ascii="Arial" w:eastAsia="Times New Roman" w:hAnsi="Arial" w:cs="Arial"/>
                <w:b/>
                <w:color w:val="1B1B1B"/>
                <w:sz w:val="20"/>
                <w:szCs w:val="20"/>
                <w:lang w:eastAsia="fr-FR"/>
              </w:rPr>
            </w:pPr>
            <w:r w:rsidRPr="007B49CC">
              <w:rPr>
                <w:rFonts w:ascii="Arial" w:eastAsia="Times New Roman" w:hAnsi="Arial" w:cs="Arial"/>
                <w:b/>
                <w:color w:val="1B1B1B"/>
                <w:sz w:val="20"/>
                <w:szCs w:val="20"/>
                <w:lang w:eastAsia="fr-FR"/>
              </w:rPr>
              <w:t>4</w:t>
            </w:r>
            <w:r w:rsidRPr="007B49CC">
              <w:rPr>
                <w:rFonts w:ascii="Arial" w:eastAsia="Times New Roman" w:hAnsi="Arial" w:cs="Arial"/>
                <w:b/>
                <w:color w:val="1B1B1B"/>
                <w:sz w:val="20"/>
                <w:szCs w:val="20"/>
                <w:vertAlign w:val="superscript"/>
                <w:lang w:eastAsia="fr-FR"/>
              </w:rPr>
              <w:t>ème</w:t>
            </w:r>
            <w:r w:rsidRPr="007B49CC">
              <w:rPr>
                <w:rFonts w:ascii="Arial" w:eastAsia="Times New Roman" w:hAnsi="Arial" w:cs="Arial"/>
                <w:b/>
                <w:color w:val="1B1B1B"/>
                <w:sz w:val="20"/>
                <w:szCs w:val="20"/>
                <w:lang w:eastAsia="fr-FR"/>
              </w:rPr>
              <w:t> année</w:t>
            </w:r>
          </w:p>
        </w:tc>
        <w:tc>
          <w:tcPr>
            <w:tcW w:w="1530" w:type="dxa"/>
            <w:shd w:val="clear" w:color="auto" w:fill="FFFFFF"/>
            <w:tcMar>
              <w:top w:w="45" w:type="dxa"/>
              <w:left w:w="45" w:type="dxa"/>
              <w:bottom w:w="45" w:type="dxa"/>
              <w:right w:w="45" w:type="dxa"/>
            </w:tcMar>
            <w:vAlign w:val="center"/>
            <w:hideMark/>
          </w:tcPr>
          <w:p w:rsidR="007B49CC" w:rsidRPr="007B49CC" w:rsidRDefault="007B49CC" w:rsidP="007B49CC">
            <w:pPr>
              <w:spacing w:after="0" w:line="240" w:lineRule="auto"/>
              <w:rPr>
                <w:rFonts w:ascii="Arial" w:eastAsia="Times New Roman" w:hAnsi="Arial" w:cs="Arial"/>
                <w:b/>
                <w:color w:val="1B1B1B"/>
                <w:sz w:val="20"/>
                <w:szCs w:val="20"/>
                <w:lang w:eastAsia="fr-FR"/>
              </w:rPr>
            </w:pPr>
            <w:r w:rsidRPr="007B49CC">
              <w:rPr>
                <w:rFonts w:ascii="Arial" w:eastAsia="Times New Roman" w:hAnsi="Arial" w:cs="Arial"/>
                <w:b/>
                <w:color w:val="1B1B1B"/>
                <w:sz w:val="20"/>
                <w:szCs w:val="20"/>
                <w:lang w:eastAsia="fr-FR"/>
              </w:rPr>
              <w:t>5</w:t>
            </w:r>
            <w:r w:rsidRPr="007B49CC">
              <w:rPr>
                <w:rFonts w:ascii="Arial" w:eastAsia="Times New Roman" w:hAnsi="Arial" w:cs="Arial"/>
                <w:b/>
                <w:color w:val="1B1B1B"/>
                <w:sz w:val="20"/>
                <w:szCs w:val="20"/>
                <w:vertAlign w:val="superscript"/>
                <w:lang w:eastAsia="fr-FR"/>
              </w:rPr>
              <w:t>ème</w:t>
            </w:r>
            <w:r w:rsidRPr="007B49CC">
              <w:rPr>
                <w:rFonts w:ascii="Arial" w:eastAsia="Times New Roman" w:hAnsi="Arial" w:cs="Arial"/>
                <w:b/>
                <w:color w:val="1B1B1B"/>
                <w:sz w:val="20"/>
                <w:szCs w:val="20"/>
                <w:lang w:eastAsia="fr-FR"/>
              </w:rPr>
              <w:t> année</w:t>
            </w:r>
          </w:p>
        </w:tc>
      </w:tr>
      <w:tr w:rsidR="007B49CC" w:rsidRPr="007B49CC" w:rsidTr="007B49CC">
        <w:tc>
          <w:tcPr>
            <w:tcW w:w="1530" w:type="dxa"/>
            <w:shd w:val="clear" w:color="auto" w:fill="FFFFFF"/>
            <w:tcMar>
              <w:top w:w="45" w:type="dxa"/>
              <w:left w:w="45" w:type="dxa"/>
              <w:bottom w:w="45" w:type="dxa"/>
              <w:right w:w="45" w:type="dxa"/>
            </w:tcMar>
            <w:vAlign w:val="center"/>
            <w:hideMark/>
          </w:tcPr>
          <w:p w:rsidR="007B49CC" w:rsidRPr="007B49CC" w:rsidRDefault="007B49CC" w:rsidP="007B49CC">
            <w:pPr>
              <w:spacing w:after="0" w:line="240" w:lineRule="auto"/>
              <w:rPr>
                <w:rFonts w:ascii="Arial" w:eastAsia="Times New Roman" w:hAnsi="Arial" w:cs="Arial"/>
                <w:b/>
                <w:color w:val="1B1B1B"/>
                <w:sz w:val="20"/>
                <w:szCs w:val="20"/>
                <w:lang w:eastAsia="fr-FR"/>
              </w:rPr>
            </w:pPr>
            <w:r w:rsidRPr="007B49CC">
              <w:rPr>
                <w:rFonts w:ascii="Arial" w:eastAsia="Times New Roman" w:hAnsi="Arial" w:cs="Arial"/>
                <w:b/>
                <w:color w:val="1B1B1B"/>
                <w:sz w:val="20"/>
                <w:szCs w:val="20"/>
                <w:lang w:eastAsia="fr-FR"/>
              </w:rPr>
              <w:t>Individuelle</w:t>
            </w:r>
          </w:p>
        </w:tc>
        <w:tc>
          <w:tcPr>
            <w:tcW w:w="1530" w:type="dxa"/>
            <w:shd w:val="clear" w:color="auto" w:fill="FFFFFF"/>
            <w:tcMar>
              <w:top w:w="45" w:type="dxa"/>
              <w:left w:w="45" w:type="dxa"/>
              <w:bottom w:w="45" w:type="dxa"/>
              <w:right w:w="45" w:type="dxa"/>
            </w:tcMar>
            <w:vAlign w:val="center"/>
            <w:hideMark/>
          </w:tcPr>
          <w:p w:rsidR="007B49CC" w:rsidRPr="007B49CC" w:rsidRDefault="007B49CC" w:rsidP="007B49CC">
            <w:pPr>
              <w:spacing w:after="0" w:line="240" w:lineRule="auto"/>
              <w:rPr>
                <w:rFonts w:ascii="Arial" w:eastAsia="Times New Roman" w:hAnsi="Arial" w:cs="Arial"/>
                <w:b/>
                <w:color w:val="1B1B1B"/>
                <w:sz w:val="20"/>
                <w:szCs w:val="20"/>
                <w:lang w:eastAsia="fr-FR"/>
              </w:rPr>
            </w:pPr>
            <w:r w:rsidRPr="007B49CC">
              <w:rPr>
                <w:rFonts w:ascii="Arial" w:eastAsia="Times New Roman" w:hAnsi="Arial" w:cs="Arial"/>
                <w:b/>
                <w:color w:val="1B1B1B"/>
                <w:sz w:val="20"/>
                <w:szCs w:val="20"/>
                <w:lang w:eastAsia="fr-FR"/>
              </w:rPr>
              <w:t>95 euros</w:t>
            </w:r>
          </w:p>
        </w:tc>
        <w:tc>
          <w:tcPr>
            <w:tcW w:w="1530" w:type="dxa"/>
            <w:shd w:val="clear" w:color="auto" w:fill="FFFFFF"/>
            <w:tcMar>
              <w:top w:w="45" w:type="dxa"/>
              <w:left w:w="45" w:type="dxa"/>
              <w:bottom w:w="45" w:type="dxa"/>
              <w:right w:w="45" w:type="dxa"/>
            </w:tcMar>
            <w:vAlign w:val="center"/>
            <w:hideMark/>
          </w:tcPr>
          <w:p w:rsidR="007B49CC" w:rsidRPr="007B49CC" w:rsidRDefault="007B49CC" w:rsidP="007B49CC">
            <w:pPr>
              <w:spacing w:after="0" w:line="240" w:lineRule="auto"/>
              <w:rPr>
                <w:rFonts w:ascii="Arial" w:eastAsia="Times New Roman" w:hAnsi="Arial" w:cs="Arial"/>
                <w:b/>
                <w:color w:val="1B1B1B"/>
                <w:sz w:val="20"/>
                <w:szCs w:val="20"/>
                <w:lang w:eastAsia="fr-FR"/>
              </w:rPr>
            </w:pPr>
            <w:r w:rsidRPr="007B49CC">
              <w:rPr>
                <w:rFonts w:ascii="Arial" w:eastAsia="Times New Roman" w:hAnsi="Arial" w:cs="Arial"/>
                <w:b/>
                <w:color w:val="1B1B1B"/>
                <w:sz w:val="20"/>
                <w:szCs w:val="20"/>
                <w:lang w:eastAsia="fr-FR"/>
              </w:rPr>
              <w:t>90 euros</w:t>
            </w:r>
          </w:p>
        </w:tc>
        <w:tc>
          <w:tcPr>
            <w:tcW w:w="1530" w:type="dxa"/>
            <w:shd w:val="clear" w:color="auto" w:fill="FFFFFF"/>
            <w:tcMar>
              <w:top w:w="45" w:type="dxa"/>
              <w:left w:w="45" w:type="dxa"/>
              <w:bottom w:w="45" w:type="dxa"/>
              <w:right w:w="45" w:type="dxa"/>
            </w:tcMar>
            <w:vAlign w:val="center"/>
            <w:hideMark/>
          </w:tcPr>
          <w:p w:rsidR="007B49CC" w:rsidRPr="007B49CC" w:rsidRDefault="007B49CC" w:rsidP="007B49CC">
            <w:pPr>
              <w:spacing w:after="0" w:line="240" w:lineRule="auto"/>
              <w:rPr>
                <w:rFonts w:ascii="Arial" w:eastAsia="Times New Roman" w:hAnsi="Arial" w:cs="Arial"/>
                <w:b/>
                <w:color w:val="1B1B1B"/>
                <w:sz w:val="20"/>
                <w:szCs w:val="20"/>
                <w:lang w:eastAsia="fr-FR"/>
              </w:rPr>
            </w:pPr>
            <w:r w:rsidRPr="007B49CC">
              <w:rPr>
                <w:rFonts w:ascii="Arial" w:eastAsia="Times New Roman" w:hAnsi="Arial" w:cs="Arial"/>
                <w:b/>
                <w:color w:val="1B1B1B"/>
                <w:sz w:val="20"/>
                <w:szCs w:val="20"/>
                <w:lang w:eastAsia="fr-FR"/>
              </w:rPr>
              <w:t>70 euros</w:t>
            </w:r>
          </w:p>
        </w:tc>
        <w:tc>
          <w:tcPr>
            <w:tcW w:w="1530" w:type="dxa"/>
            <w:shd w:val="clear" w:color="auto" w:fill="FFFFFF"/>
            <w:tcMar>
              <w:top w:w="45" w:type="dxa"/>
              <w:left w:w="45" w:type="dxa"/>
              <w:bottom w:w="45" w:type="dxa"/>
              <w:right w:w="45" w:type="dxa"/>
            </w:tcMar>
            <w:vAlign w:val="center"/>
            <w:hideMark/>
          </w:tcPr>
          <w:p w:rsidR="007B49CC" w:rsidRPr="007B49CC" w:rsidRDefault="007B49CC" w:rsidP="007B49CC">
            <w:pPr>
              <w:spacing w:after="0" w:line="240" w:lineRule="auto"/>
              <w:rPr>
                <w:rFonts w:ascii="Arial" w:eastAsia="Times New Roman" w:hAnsi="Arial" w:cs="Arial"/>
                <w:b/>
                <w:color w:val="1B1B1B"/>
                <w:sz w:val="20"/>
                <w:szCs w:val="20"/>
                <w:lang w:eastAsia="fr-FR"/>
              </w:rPr>
            </w:pPr>
            <w:r w:rsidRPr="007B49CC">
              <w:rPr>
                <w:rFonts w:ascii="Arial" w:eastAsia="Times New Roman" w:hAnsi="Arial" w:cs="Arial"/>
                <w:b/>
                <w:color w:val="1B1B1B"/>
                <w:sz w:val="20"/>
                <w:szCs w:val="20"/>
                <w:lang w:eastAsia="fr-FR"/>
              </w:rPr>
              <w:t>35 euros</w:t>
            </w:r>
          </w:p>
        </w:tc>
        <w:tc>
          <w:tcPr>
            <w:tcW w:w="1530" w:type="dxa"/>
            <w:shd w:val="clear" w:color="auto" w:fill="FFFFFF"/>
            <w:tcMar>
              <w:top w:w="45" w:type="dxa"/>
              <w:left w:w="45" w:type="dxa"/>
              <w:bottom w:w="45" w:type="dxa"/>
              <w:right w:w="45" w:type="dxa"/>
            </w:tcMar>
            <w:vAlign w:val="center"/>
            <w:hideMark/>
          </w:tcPr>
          <w:p w:rsidR="007B49CC" w:rsidRPr="007B49CC" w:rsidRDefault="007B49CC" w:rsidP="007B49CC">
            <w:pPr>
              <w:spacing w:after="0" w:line="240" w:lineRule="auto"/>
              <w:rPr>
                <w:rFonts w:ascii="Arial" w:eastAsia="Times New Roman" w:hAnsi="Arial" w:cs="Arial"/>
                <w:b/>
                <w:color w:val="1B1B1B"/>
                <w:sz w:val="20"/>
                <w:szCs w:val="20"/>
                <w:lang w:eastAsia="fr-FR"/>
              </w:rPr>
            </w:pPr>
            <w:r w:rsidRPr="007B49CC">
              <w:rPr>
                <w:rFonts w:ascii="Arial" w:eastAsia="Times New Roman" w:hAnsi="Arial" w:cs="Arial"/>
                <w:b/>
                <w:color w:val="1B1B1B"/>
                <w:sz w:val="20"/>
                <w:szCs w:val="20"/>
                <w:lang w:eastAsia="fr-FR"/>
              </w:rPr>
              <w:t>10 euros</w:t>
            </w:r>
          </w:p>
        </w:tc>
      </w:tr>
      <w:tr w:rsidR="007B49CC" w:rsidRPr="007B49CC" w:rsidTr="007B49CC">
        <w:tc>
          <w:tcPr>
            <w:tcW w:w="1530" w:type="dxa"/>
            <w:shd w:val="clear" w:color="auto" w:fill="FFFFFF"/>
            <w:tcMar>
              <w:top w:w="45" w:type="dxa"/>
              <w:left w:w="45" w:type="dxa"/>
              <w:bottom w:w="45" w:type="dxa"/>
              <w:right w:w="45" w:type="dxa"/>
            </w:tcMar>
            <w:vAlign w:val="center"/>
            <w:hideMark/>
          </w:tcPr>
          <w:p w:rsidR="007B49CC" w:rsidRPr="007B49CC" w:rsidRDefault="007B49CC" w:rsidP="007B49CC">
            <w:pPr>
              <w:spacing w:after="0" w:line="240" w:lineRule="auto"/>
              <w:rPr>
                <w:rFonts w:ascii="Arial" w:eastAsia="Times New Roman" w:hAnsi="Arial" w:cs="Arial"/>
                <w:b/>
                <w:color w:val="1B1B1B"/>
                <w:sz w:val="20"/>
                <w:szCs w:val="20"/>
                <w:lang w:eastAsia="fr-FR"/>
              </w:rPr>
            </w:pPr>
            <w:r w:rsidRPr="007B49CC">
              <w:rPr>
                <w:rFonts w:ascii="Arial" w:eastAsia="Times New Roman" w:hAnsi="Arial" w:cs="Arial"/>
                <w:b/>
                <w:color w:val="1B1B1B"/>
                <w:sz w:val="20"/>
                <w:szCs w:val="20"/>
                <w:lang w:eastAsia="fr-FR"/>
              </w:rPr>
              <w:t>Familiale</w:t>
            </w:r>
          </w:p>
        </w:tc>
        <w:tc>
          <w:tcPr>
            <w:tcW w:w="1530" w:type="dxa"/>
            <w:shd w:val="clear" w:color="auto" w:fill="FFFFFF"/>
            <w:tcMar>
              <w:top w:w="45" w:type="dxa"/>
              <w:left w:w="45" w:type="dxa"/>
              <w:bottom w:w="45" w:type="dxa"/>
              <w:right w:w="45" w:type="dxa"/>
            </w:tcMar>
            <w:vAlign w:val="center"/>
            <w:hideMark/>
          </w:tcPr>
          <w:p w:rsidR="007B49CC" w:rsidRPr="007B49CC" w:rsidRDefault="007B49CC" w:rsidP="007B49CC">
            <w:pPr>
              <w:spacing w:after="0" w:line="240" w:lineRule="auto"/>
              <w:rPr>
                <w:rFonts w:ascii="Arial" w:eastAsia="Times New Roman" w:hAnsi="Arial" w:cs="Arial"/>
                <w:b/>
                <w:color w:val="1B1B1B"/>
                <w:sz w:val="20"/>
                <w:szCs w:val="20"/>
                <w:lang w:eastAsia="fr-FR"/>
              </w:rPr>
            </w:pPr>
            <w:r w:rsidRPr="007B49CC">
              <w:rPr>
                <w:rFonts w:ascii="Arial" w:eastAsia="Times New Roman" w:hAnsi="Arial" w:cs="Arial"/>
                <w:b/>
                <w:color w:val="1B1B1B"/>
                <w:sz w:val="20"/>
                <w:szCs w:val="20"/>
                <w:lang w:eastAsia="fr-FR"/>
              </w:rPr>
              <w:t>160 euros</w:t>
            </w:r>
          </w:p>
        </w:tc>
        <w:tc>
          <w:tcPr>
            <w:tcW w:w="1530" w:type="dxa"/>
            <w:shd w:val="clear" w:color="auto" w:fill="FFFFFF"/>
            <w:tcMar>
              <w:top w:w="45" w:type="dxa"/>
              <w:left w:w="45" w:type="dxa"/>
              <w:bottom w:w="45" w:type="dxa"/>
              <w:right w:w="45" w:type="dxa"/>
            </w:tcMar>
            <w:vAlign w:val="center"/>
            <w:hideMark/>
          </w:tcPr>
          <w:p w:rsidR="007B49CC" w:rsidRPr="007B49CC" w:rsidRDefault="007B49CC" w:rsidP="007B49CC">
            <w:pPr>
              <w:spacing w:after="0" w:line="240" w:lineRule="auto"/>
              <w:rPr>
                <w:rFonts w:ascii="Arial" w:eastAsia="Times New Roman" w:hAnsi="Arial" w:cs="Arial"/>
                <w:b/>
                <w:color w:val="1B1B1B"/>
                <w:sz w:val="20"/>
                <w:szCs w:val="20"/>
                <w:lang w:eastAsia="fr-FR"/>
              </w:rPr>
            </w:pPr>
            <w:r w:rsidRPr="007B49CC">
              <w:rPr>
                <w:rFonts w:ascii="Arial" w:eastAsia="Times New Roman" w:hAnsi="Arial" w:cs="Arial"/>
                <w:b/>
                <w:color w:val="1B1B1B"/>
                <w:sz w:val="20"/>
                <w:szCs w:val="20"/>
                <w:lang w:eastAsia="fr-FR"/>
              </w:rPr>
              <w:t>125 euros</w:t>
            </w:r>
          </w:p>
        </w:tc>
        <w:tc>
          <w:tcPr>
            <w:tcW w:w="1530" w:type="dxa"/>
            <w:shd w:val="clear" w:color="auto" w:fill="FFFFFF"/>
            <w:tcMar>
              <w:top w:w="45" w:type="dxa"/>
              <w:left w:w="45" w:type="dxa"/>
              <w:bottom w:w="45" w:type="dxa"/>
              <w:right w:w="45" w:type="dxa"/>
            </w:tcMar>
            <w:vAlign w:val="center"/>
            <w:hideMark/>
          </w:tcPr>
          <w:p w:rsidR="007B49CC" w:rsidRPr="007B49CC" w:rsidRDefault="007B49CC" w:rsidP="007B49CC">
            <w:pPr>
              <w:spacing w:after="0" w:line="240" w:lineRule="auto"/>
              <w:rPr>
                <w:rFonts w:ascii="Arial" w:eastAsia="Times New Roman" w:hAnsi="Arial" w:cs="Arial"/>
                <w:b/>
                <w:color w:val="1B1B1B"/>
                <w:sz w:val="20"/>
                <w:szCs w:val="20"/>
                <w:lang w:eastAsia="fr-FR"/>
              </w:rPr>
            </w:pPr>
            <w:r w:rsidRPr="007B49CC">
              <w:rPr>
                <w:rFonts w:ascii="Arial" w:eastAsia="Times New Roman" w:hAnsi="Arial" w:cs="Arial"/>
                <w:b/>
                <w:color w:val="1B1B1B"/>
                <w:sz w:val="20"/>
                <w:szCs w:val="20"/>
                <w:lang w:eastAsia="fr-FR"/>
              </w:rPr>
              <w:t>90 euros</w:t>
            </w:r>
          </w:p>
        </w:tc>
        <w:tc>
          <w:tcPr>
            <w:tcW w:w="1530" w:type="dxa"/>
            <w:shd w:val="clear" w:color="auto" w:fill="FFFFFF"/>
            <w:tcMar>
              <w:top w:w="45" w:type="dxa"/>
              <w:left w:w="45" w:type="dxa"/>
              <w:bottom w:w="45" w:type="dxa"/>
              <w:right w:w="45" w:type="dxa"/>
            </w:tcMar>
            <w:vAlign w:val="center"/>
            <w:hideMark/>
          </w:tcPr>
          <w:p w:rsidR="007B49CC" w:rsidRPr="007B49CC" w:rsidRDefault="007B49CC" w:rsidP="007B49CC">
            <w:pPr>
              <w:spacing w:after="0" w:line="240" w:lineRule="auto"/>
              <w:rPr>
                <w:rFonts w:ascii="Arial" w:eastAsia="Times New Roman" w:hAnsi="Arial" w:cs="Arial"/>
                <w:b/>
                <w:color w:val="1B1B1B"/>
                <w:sz w:val="20"/>
                <w:szCs w:val="20"/>
                <w:lang w:eastAsia="fr-FR"/>
              </w:rPr>
            </w:pPr>
            <w:r w:rsidRPr="007B49CC">
              <w:rPr>
                <w:rFonts w:ascii="Arial" w:eastAsia="Times New Roman" w:hAnsi="Arial" w:cs="Arial"/>
                <w:b/>
                <w:color w:val="1B1B1B"/>
                <w:sz w:val="20"/>
                <w:szCs w:val="20"/>
                <w:lang w:eastAsia="fr-FR"/>
              </w:rPr>
              <w:t>55 euros</w:t>
            </w:r>
          </w:p>
        </w:tc>
        <w:tc>
          <w:tcPr>
            <w:tcW w:w="1530" w:type="dxa"/>
            <w:shd w:val="clear" w:color="auto" w:fill="FFFFFF"/>
            <w:tcMar>
              <w:top w:w="45" w:type="dxa"/>
              <w:left w:w="45" w:type="dxa"/>
              <w:bottom w:w="45" w:type="dxa"/>
              <w:right w:w="45" w:type="dxa"/>
            </w:tcMar>
            <w:vAlign w:val="center"/>
            <w:hideMark/>
          </w:tcPr>
          <w:p w:rsidR="007B49CC" w:rsidRPr="007B49CC" w:rsidRDefault="007B49CC" w:rsidP="007B49CC">
            <w:pPr>
              <w:spacing w:after="0" w:line="240" w:lineRule="auto"/>
              <w:rPr>
                <w:rFonts w:ascii="Arial" w:eastAsia="Times New Roman" w:hAnsi="Arial" w:cs="Arial"/>
                <w:b/>
                <w:color w:val="1B1B1B"/>
                <w:sz w:val="20"/>
                <w:szCs w:val="20"/>
                <w:lang w:eastAsia="fr-FR"/>
              </w:rPr>
            </w:pPr>
            <w:r w:rsidRPr="007B49CC">
              <w:rPr>
                <w:rFonts w:ascii="Arial" w:eastAsia="Times New Roman" w:hAnsi="Arial" w:cs="Arial"/>
                <w:b/>
                <w:color w:val="1B1B1B"/>
                <w:sz w:val="20"/>
                <w:szCs w:val="20"/>
                <w:lang w:eastAsia="fr-FR"/>
              </w:rPr>
              <w:t>20 euros</w:t>
            </w:r>
          </w:p>
        </w:tc>
      </w:tr>
    </w:tbl>
    <w:p w:rsidR="007B49CC" w:rsidRPr="007B49CC" w:rsidRDefault="007B49CC" w:rsidP="007B49CC">
      <w:pPr>
        <w:shd w:val="clear" w:color="auto" w:fill="FFFFFF"/>
        <w:spacing w:after="150" w:line="240" w:lineRule="auto"/>
        <w:ind w:left="1050" w:right="1500"/>
        <w:rPr>
          <w:rFonts w:ascii="Arial" w:eastAsia="Times New Roman" w:hAnsi="Arial" w:cs="Arial"/>
          <w:color w:val="1B1B1B"/>
          <w:sz w:val="20"/>
          <w:szCs w:val="20"/>
          <w:lang w:eastAsia="fr-FR"/>
        </w:rPr>
      </w:pPr>
      <w:r w:rsidRPr="007B49CC">
        <w:rPr>
          <w:rFonts w:ascii="Arial" w:eastAsia="Times New Roman" w:hAnsi="Arial" w:cs="Arial"/>
          <w:color w:val="1B1B1B"/>
          <w:sz w:val="20"/>
          <w:szCs w:val="20"/>
          <w:lang w:eastAsia="fr-FR"/>
        </w:rPr>
        <w:t> </w:t>
      </w:r>
    </w:p>
    <w:p w:rsidR="007B49CC" w:rsidRPr="007B49CC" w:rsidRDefault="007B49CC" w:rsidP="007B49CC">
      <w:pPr>
        <w:shd w:val="clear" w:color="auto" w:fill="FFFFFF"/>
        <w:spacing w:after="150" w:line="240" w:lineRule="auto"/>
        <w:ind w:left="1050" w:right="1500"/>
        <w:rPr>
          <w:rFonts w:ascii="Arial" w:eastAsia="Times New Roman" w:hAnsi="Arial" w:cs="Arial"/>
          <w:color w:val="1B1B1B"/>
          <w:sz w:val="20"/>
          <w:szCs w:val="20"/>
          <w:lang w:eastAsia="fr-FR"/>
        </w:rPr>
      </w:pPr>
      <w:r w:rsidRPr="007B49CC">
        <w:rPr>
          <w:rFonts w:ascii="Arial" w:eastAsia="Times New Roman" w:hAnsi="Arial" w:cs="Arial"/>
          <w:color w:val="1B1B1B"/>
          <w:sz w:val="20"/>
          <w:szCs w:val="20"/>
          <w:lang w:eastAsia="fr-FR"/>
        </w:rPr>
        <w:t>Cette disposition annule et remplace les modalités prévues à l’article 6, paragraphe 2, de l’avenant 6 à l’accord sur les dispositions sociales applicables aux salariés du Groupe Thales, et à l’article 1 de l’avenant 13 à l’accord sur les dispositions sociales applicables aux salariés du Groupe Thales.</w:t>
      </w:r>
    </w:p>
    <w:p w:rsidR="007B49CC" w:rsidRPr="007B49CC" w:rsidRDefault="007B49CC" w:rsidP="007B49CC">
      <w:pPr>
        <w:shd w:val="clear" w:color="auto" w:fill="FFFFFF"/>
        <w:spacing w:after="150" w:line="240" w:lineRule="auto"/>
        <w:ind w:left="1050" w:right="1500"/>
        <w:rPr>
          <w:rFonts w:ascii="Arial" w:eastAsia="Times New Roman" w:hAnsi="Arial" w:cs="Arial"/>
          <w:color w:val="1B1B1B"/>
          <w:sz w:val="20"/>
          <w:szCs w:val="20"/>
          <w:lang w:eastAsia="fr-FR"/>
        </w:rPr>
      </w:pPr>
      <w:r w:rsidRPr="007B49CC">
        <w:rPr>
          <w:rFonts w:ascii="Arial" w:eastAsia="Times New Roman" w:hAnsi="Arial" w:cs="Arial"/>
          <w:color w:val="1B1B1B"/>
          <w:sz w:val="20"/>
          <w:szCs w:val="20"/>
          <w:lang w:eastAsia="fr-FR"/>
        </w:rPr>
        <w:t> </w:t>
      </w:r>
    </w:p>
    <w:p w:rsidR="007B49CC" w:rsidRPr="007B49CC" w:rsidRDefault="007B49CC" w:rsidP="007B49CC">
      <w:pPr>
        <w:shd w:val="clear" w:color="auto" w:fill="FFFFFF"/>
        <w:spacing w:after="150" w:line="312" w:lineRule="atLeast"/>
        <w:ind w:left="1050" w:right="1500"/>
        <w:outlineLvl w:val="2"/>
        <w:rPr>
          <w:rFonts w:ascii="EscrowCondBold" w:eastAsia="Times New Roman" w:hAnsi="EscrowCondBold" w:cs="Times New Roman"/>
          <w:color w:val="636466"/>
          <w:sz w:val="27"/>
          <w:szCs w:val="27"/>
          <w:lang w:eastAsia="fr-FR"/>
        </w:rPr>
      </w:pPr>
      <w:r w:rsidRPr="007B49CC">
        <w:rPr>
          <w:rFonts w:ascii="EscrowCondBold" w:eastAsia="Times New Roman" w:hAnsi="EscrowCondBold" w:cs="Times New Roman"/>
          <w:color w:val="636466"/>
          <w:sz w:val="27"/>
          <w:szCs w:val="27"/>
          <w:lang w:eastAsia="fr-FR"/>
        </w:rPr>
        <w:t>Article 4 : Allègement des cotisations : Délai d’adhésion</w:t>
      </w:r>
    </w:p>
    <w:p w:rsidR="007B49CC" w:rsidRPr="007B49CC" w:rsidRDefault="007B49CC" w:rsidP="007B49CC">
      <w:pPr>
        <w:shd w:val="clear" w:color="auto" w:fill="FFFFFF"/>
        <w:spacing w:after="150" w:line="240" w:lineRule="auto"/>
        <w:ind w:left="1050" w:right="1500"/>
        <w:rPr>
          <w:rFonts w:ascii="Arial" w:eastAsia="Times New Roman" w:hAnsi="Arial" w:cs="Arial"/>
          <w:color w:val="1B1B1B"/>
          <w:sz w:val="20"/>
          <w:szCs w:val="20"/>
          <w:lang w:eastAsia="fr-FR"/>
        </w:rPr>
      </w:pPr>
      <w:r w:rsidRPr="007B49CC">
        <w:rPr>
          <w:rFonts w:ascii="Arial" w:eastAsia="Times New Roman" w:hAnsi="Arial" w:cs="Arial"/>
          <w:color w:val="1B1B1B"/>
          <w:sz w:val="20"/>
          <w:szCs w:val="20"/>
          <w:lang w:eastAsia="fr-FR"/>
        </w:rPr>
        <w:t>Pour bénéficier de cet allègement de cotisations, les salariés partant en retraite à partir du 1er juillet 2019, disposent d’un délai de trois mois à partir de leur date de liquidation de retraite, pour adhérer aux régimes santé senior Vanoise ou Bigorre.</w:t>
      </w:r>
    </w:p>
    <w:p w:rsidR="007B49CC" w:rsidRDefault="007B49CC" w:rsidP="007B49CC">
      <w:pPr>
        <w:shd w:val="clear" w:color="auto" w:fill="FFFFFF"/>
        <w:spacing w:after="150" w:line="240" w:lineRule="auto"/>
        <w:ind w:left="1050" w:right="1500"/>
        <w:rPr>
          <w:rFonts w:ascii="Arial" w:eastAsia="Times New Roman" w:hAnsi="Arial" w:cs="Arial"/>
          <w:color w:val="1B1B1B"/>
          <w:sz w:val="20"/>
          <w:szCs w:val="20"/>
          <w:lang w:eastAsia="fr-FR"/>
        </w:rPr>
      </w:pPr>
      <w:r w:rsidRPr="007B49CC">
        <w:rPr>
          <w:rFonts w:ascii="Arial" w:eastAsia="Times New Roman" w:hAnsi="Arial" w:cs="Arial"/>
          <w:color w:val="1B1B1B"/>
          <w:sz w:val="20"/>
          <w:szCs w:val="20"/>
          <w:lang w:eastAsia="fr-FR"/>
        </w:rPr>
        <w:t>Les autres dispositions relatives à l’allègement de cotisations sont inchangées.</w:t>
      </w:r>
    </w:p>
    <w:p w:rsidR="009543B4" w:rsidRDefault="009543B4" w:rsidP="007B49CC">
      <w:pPr>
        <w:shd w:val="clear" w:color="auto" w:fill="FFFFFF"/>
        <w:spacing w:after="150" w:line="240" w:lineRule="auto"/>
        <w:ind w:left="1050" w:right="1500"/>
        <w:rPr>
          <w:rFonts w:ascii="Arial" w:eastAsia="Times New Roman" w:hAnsi="Arial" w:cs="Arial"/>
          <w:color w:val="1B1B1B"/>
          <w:sz w:val="20"/>
          <w:szCs w:val="20"/>
          <w:lang w:eastAsia="fr-FR"/>
        </w:rPr>
      </w:pPr>
    </w:p>
    <w:p w:rsidR="001054AE" w:rsidRPr="000052FE" w:rsidRDefault="001F1012" w:rsidP="000052FE">
      <w:pPr>
        <w:pStyle w:val="Titre4"/>
        <w:pBdr>
          <w:top w:val="single" w:sz="4" w:space="1" w:color="auto"/>
          <w:left w:val="single" w:sz="4" w:space="4" w:color="auto"/>
          <w:bottom w:val="single" w:sz="4" w:space="1" w:color="auto"/>
          <w:right w:val="single" w:sz="4" w:space="4" w:color="auto"/>
        </w:pBdr>
        <w:shd w:val="clear" w:color="auto" w:fill="FFFFFF"/>
        <w:spacing w:before="0" w:after="150" w:line="312" w:lineRule="atLeast"/>
        <w:ind w:left="1050" w:right="1500"/>
        <w:rPr>
          <w:rFonts w:ascii="Trebuchet MS" w:eastAsia="Times New Roman" w:hAnsi="Trebuchet MS" w:cs="Arial"/>
          <w:color w:val="1B1B1B"/>
          <w:lang w:eastAsia="fr-FR"/>
        </w:rPr>
      </w:pPr>
      <w:r w:rsidRPr="000052FE">
        <w:rPr>
          <w:rFonts w:ascii="Trebuchet MS" w:eastAsia="Times New Roman" w:hAnsi="Trebuchet MS" w:cs="Arial"/>
          <w:color w:val="1B1B1B"/>
          <w:lang w:eastAsia="fr-FR"/>
        </w:rPr>
        <w:t xml:space="preserve">Il existe également un acquis sur la dépendance </w:t>
      </w:r>
      <w:r w:rsidR="001054AE" w:rsidRPr="000052FE">
        <w:rPr>
          <w:rFonts w:ascii="Trebuchet MS" w:eastAsia="Times New Roman" w:hAnsi="Trebuchet MS" w:cs="Arial"/>
          <w:color w:val="1B1B1B"/>
          <w:lang w:eastAsia="fr-FR"/>
        </w:rPr>
        <w:t>(</w:t>
      </w:r>
      <w:r w:rsidRPr="000052FE">
        <w:rPr>
          <w:rFonts w:ascii="Trebuchet MS" w:eastAsia="Times New Roman" w:hAnsi="Trebuchet MS" w:cs="Arial"/>
          <w:color w:val="1B1B1B"/>
          <w:lang w:eastAsia="fr-FR"/>
        </w:rPr>
        <w:t>voir le site CGT Thales</w:t>
      </w:r>
      <w:r w:rsidR="001054AE" w:rsidRPr="000052FE">
        <w:rPr>
          <w:rFonts w:ascii="Trebuchet MS" w:eastAsia="Times New Roman" w:hAnsi="Trebuchet MS" w:cs="Arial"/>
          <w:color w:val="1B1B1B"/>
          <w:lang w:eastAsia="fr-FR"/>
        </w:rPr>
        <w:t>)</w:t>
      </w:r>
      <w:r w:rsidR="000052FE">
        <w:rPr>
          <w:rFonts w:ascii="Trebuchet MS" w:eastAsia="Times New Roman" w:hAnsi="Trebuchet MS" w:cs="Arial"/>
          <w:color w:val="1B1B1B"/>
          <w:lang w:eastAsia="fr-FR"/>
        </w:rPr>
        <w:t xml:space="preserve"> </w:t>
      </w:r>
      <w:r w:rsidR="000052FE" w:rsidRPr="000052FE">
        <w:rPr>
          <w:rFonts w:ascii="Trebuchet MS" w:eastAsia="Times New Roman" w:hAnsi="Trebuchet MS" w:cs="Arial"/>
          <w:color w:val="1B1B1B"/>
          <w:lang w:eastAsia="fr-FR"/>
        </w:rPr>
        <w:t>www.thadis.com</w:t>
      </w:r>
    </w:p>
    <w:p w:rsidR="001054AE" w:rsidRPr="000052FE" w:rsidRDefault="001F1012" w:rsidP="000052FE">
      <w:pPr>
        <w:pStyle w:val="Titre4"/>
        <w:pBdr>
          <w:top w:val="single" w:sz="4" w:space="1" w:color="auto"/>
          <w:left w:val="single" w:sz="4" w:space="4" w:color="auto"/>
          <w:bottom w:val="single" w:sz="4" w:space="1" w:color="auto"/>
          <w:right w:val="single" w:sz="4" w:space="4" w:color="auto"/>
        </w:pBdr>
        <w:shd w:val="clear" w:color="auto" w:fill="FFFFFF"/>
        <w:spacing w:before="0" w:after="150" w:line="312" w:lineRule="atLeast"/>
        <w:ind w:left="1050" w:right="1500"/>
        <w:rPr>
          <w:rFonts w:ascii="EscrowCondBold" w:eastAsia="Times New Roman" w:hAnsi="EscrowCondBold" w:cs="Times New Roman"/>
          <w:bCs w:val="0"/>
          <w:i w:val="0"/>
          <w:iCs w:val="0"/>
          <w:color w:val="1B1B1B"/>
          <w:sz w:val="24"/>
          <w:szCs w:val="24"/>
          <w:lang w:eastAsia="fr-FR"/>
        </w:rPr>
      </w:pPr>
      <w:r>
        <w:rPr>
          <w:rFonts w:ascii="Arial" w:eastAsia="Times New Roman" w:hAnsi="Arial" w:cs="Arial"/>
          <w:b w:val="0"/>
          <w:color w:val="1B1B1B"/>
          <w:sz w:val="20"/>
          <w:szCs w:val="20"/>
          <w:lang w:eastAsia="fr-FR"/>
        </w:rPr>
        <w:t xml:space="preserve"> </w:t>
      </w:r>
      <w:r w:rsidR="001054AE" w:rsidRPr="000052FE">
        <w:rPr>
          <w:rFonts w:ascii="Arial" w:eastAsia="Times New Roman" w:hAnsi="Arial" w:cs="Arial"/>
          <w:color w:val="1B1B1B"/>
          <w:sz w:val="20"/>
          <w:szCs w:val="20"/>
          <w:lang w:eastAsia="fr-FR"/>
        </w:rPr>
        <w:t>Article 34  </w:t>
      </w:r>
      <w:r w:rsidR="000052FE" w:rsidRPr="000052FE">
        <w:rPr>
          <w:rFonts w:ascii="Arial" w:eastAsia="Times New Roman" w:hAnsi="Arial" w:cs="Arial"/>
          <w:color w:val="1B1B1B"/>
          <w:sz w:val="20"/>
          <w:szCs w:val="20"/>
          <w:lang w:eastAsia="fr-FR"/>
        </w:rPr>
        <w:t xml:space="preserve">    </w:t>
      </w:r>
      <w:r w:rsidR="001054AE" w:rsidRPr="000052FE">
        <w:rPr>
          <w:rFonts w:ascii="EscrowCondBold" w:eastAsia="Times New Roman" w:hAnsi="EscrowCondBold" w:cs="Times New Roman"/>
          <w:bCs w:val="0"/>
          <w:i w:val="0"/>
          <w:iCs w:val="0"/>
          <w:color w:val="1B1B1B"/>
          <w:sz w:val="24"/>
          <w:szCs w:val="24"/>
          <w:lang w:eastAsia="fr-FR"/>
        </w:rPr>
        <w:t>Cotisation</w:t>
      </w:r>
    </w:p>
    <w:p w:rsidR="001054AE" w:rsidRDefault="001054AE" w:rsidP="000052FE">
      <w:pPr>
        <w:pBdr>
          <w:top w:val="single" w:sz="4" w:space="1" w:color="auto"/>
          <w:left w:val="single" w:sz="4" w:space="4" w:color="auto"/>
          <w:bottom w:val="single" w:sz="4" w:space="1" w:color="auto"/>
          <w:right w:val="single" w:sz="4" w:space="4" w:color="auto"/>
        </w:pBdr>
        <w:shd w:val="clear" w:color="auto" w:fill="FFFFFF"/>
        <w:spacing w:after="150" w:line="240" w:lineRule="auto"/>
        <w:ind w:left="1050" w:right="1500"/>
        <w:rPr>
          <w:rFonts w:ascii="Arial" w:eastAsia="Times New Roman" w:hAnsi="Arial" w:cs="Arial"/>
          <w:color w:val="1B1B1B"/>
          <w:sz w:val="20"/>
          <w:szCs w:val="20"/>
          <w:lang w:eastAsia="fr-FR"/>
        </w:rPr>
      </w:pPr>
      <w:r w:rsidRPr="001054AE">
        <w:rPr>
          <w:rFonts w:ascii="Arial" w:eastAsia="Times New Roman" w:hAnsi="Arial" w:cs="Arial"/>
          <w:b/>
          <w:color w:val="1B1B1B"/>
          <w:sz w:val="20"/>
          <w:szCs w:val="20"/>
          <w:lang w:eastAsia="fr-FR"/>
        </w:rPr>
        <w:t>Régime obligatoire dépendance</w:t>
      </w:r>
      <w:r w:rsidRPr="001054AE">
        <w:rPr>
          <w:rFonts w:ascii="Arial" w:eastAsia="Times New Roman" w:hAnsi="Arial" w:cs="Arial"/>
          <w:color w:val="1B1B1B"/>
          <w:sz w:val="20"/>
          <w:szCs w:val="20"/>
          <w:lang w:eastAsia="fr-FR"/>
        </w:rPr>
        <w:t> : 0,30 % du plafond mensuel de la Sécurité sociale avec une répartition de 65 % à la charge du salarié et 35 % à la charge de l’employeur.</w:t>
      </w:r>
    </w:p>
    <w:p w:rsidR="007B49CC" w:rsidRDefault="001054AE" w:rsidP="001054AE">
      <w:pPr>
        <w:shd w:val="clear" w:color="auto" w:fill="FFFFFF"/>
        <w:spacing w:after="150" w:line="240" w:lineRule="auto"/>
        <w:ind w:left="1050" w:right="1500"/>
        <w:jc w:val="right"/>
      </w:pPr>
      <w:r w:rsidRPr="009543B4">
        <w:rPr>
          <w:rFonts w:ascii="Arial" w:eastAsia="Times New Roman" w:hAnsi="Arial" w:cs="Arial"/>
          <w:b/>
          <w:color w:val="1B1B1B"/>
          <w:sz w:val="20"/>
          <w:szCs w:val="20"/>
          <w:lang w:eastAsia="fr-FR"/>
        </w:rPr>
        <w:t>Mise à jour en mars 2020</w:t>
      </w:r>
      <w:r>
        <w:rPr>
          <w:rFonts w:ascii="Arial" w:eastAsia="Times New Roman" w:hAnsi="Arial" w:cs="Arial"/>
          <w:b/>
          <w:color w:val="1B1B1B"/>
          <w:sz w:val="20"/>
          <w:szCs w:val="20"/>
          <w:lang w:eastAsia="fr-FR"/>
        </w:rPr>
        <w:t>.</w:t>
      </w:r>
    </w:p>
    <w:sectPr w:rsidR="007B49CC" w:rsidSect="002B05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EscrowItal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EscrowCondBold">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55D"/>
    <w:rsid w:val="000052FE"/>
    <w:rsid w:val="001054AE"/>
    <w:rsid w:val="001F1012"/>
    <w:rsid w:val="002B055D"/>
    <w:rsid w:val="002D3A79"/>
    <w:rsid w:val="005A730B"/>
    <w:rsid w:val="005C1529"/>
    <w:rsid w:val="006C5EF6"/>
    <w:rsid w:val="007B49CC"/>
    <w:rsid w:val="009543B4"/>
    <w:rsid w:val="009A4B42"/>
    <w:rsid w:val="00CD0AA4"/>
    <w:rsid w:val="00CD5CD4"/>
    <w:rsid w:val="00E54759"/>
    <w:rsid w:val="00F47BEC"/>
    <w:rsid w:val="00F877F6"/>
    <w:rsid w:val="00FD5A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uiPriority w:val="9"/>
    <w:semiHidden/>
    <w:unhideWhenUsed/>
    <w:qFormat/>
    <w:rsid w:val="001054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semiHidden/>
    <w:rsid w:val="001054A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uiPriority w:val="9"/>
    <w:semiHidden/>
    <w:unhideWhenUsed/>
    <w:qFormat/>
    <w:rsid w:val="001054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semiHidden/>
    <w:rsid w:val="001054A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9473">
      <w:bodyDiv w:val="1"/>
      <w:marLeft w:val="0"/>
      <w:marRight w:val="0"/>
      <w:marTop w:val="0"/>
      <w:marBottom w:val="0"/>
      <w:divBdr>
        <w:top w:val="none" w:sz="0" w:space="0" w:color="auto"/>
        <w:left w:val="none" w:sz="0" w:space="0" w:color="auto"/>
        <w:bottom w:val="none" w:sz="0" w:space="0" w:color="auto"/>
        <w:right w:val="none" w:sz="0" w:space="0" w:color="auto"/>
      </w:divBdr>
    </w:div>
    <w:div w:id="655383003">
      <w:bodyDiv w:val="1"/>
      <w:marLeft w:val="0"/>
      <w:marRight w:val="0"/>
      <w:marTop w:val="0"/>
      <w:marBottom w:val="0"/>
      <w:divBdr>
        <w:top w:val="none" w:sz="0" w:space="0" w:color="auto"/>
        <w:left w:val="none" w:sz="0" w:space="0" w:color="auto"/>
        <w:bottom w:val="none" w:sz="0" w:space="0" w:color="auto"/>
        <w:right w:val="none" w:sz="0" w:space="0" w:color="auto"/>
      </w:divBdr>
    </w:div>
    <w:div w:id="695351172">
      <w:bodyDiv w:val="1"/>
      <w:marLeft w:val="0"/>
      <w:marRight w:val="0"/>
      <w:marTop w:val="0"/>
      <w:marBottom w:val="0"/>
      <w:divBdr>
        <w:top w:val="none" w:sz="0" w:space="0" w:color="auto"/>
        <w:left w:val="none" w:sz="0" w:space="0" w:color="auto"/>
        <w:bottom w:val="none" w:sz="0" w:space="0" w:color="auto"/>
        <w:right w:val="none" w:sz="0" w:space="0" w:color="auto"/>
      </w:divBdr>
      <w:divsChild>
        <w:div w:id="1966354269">
          <w:marLeft w:val="0"/>
          <w:marRight w:val="0"/>
          <w:marTop w:val="0"/>
          <w:marBottom w:val="150"/>
          <w:divBdr>
            <w:top w:val="none" w:sz="0" w:space="0" w:color="auto"/>
            <w:left w:val="none" w:sz="0" w:space="0" w:color="auto"/>
            <w:bottom w:val="none" w:sz="0" w:space="0" w:color="auto"/>
            <w:right w:val="none" w:sz="0" w:space="0" w:color="auto"/>
          </w:divBdr>
          <w:divsChild>
            <w:div w:id="6979714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7545">
      <w:bodyDiv w:val="1"/>
      <w:marLeft w:val="0"/>
      <w:marRight w:val="0"/>
      <w:marTop w:val="0"/>
      <w:marBottom w:val="0"/>
      <w:divBdr>
        <w:top w:val="none" w:sz="0" w:space="0" w:color="auto"/>
        <w:left w:val="none" w:sz="0" w:space="0" w:color="auto"/>
        <w:bottom w:val="none" w:sz="0" w:space="0" w:color="auto"/>
        <w:right w:val="none" w:sz="0" w:space="0" w:color="auto"/>
      </w:divBdr>
    </w:div>
    <w:div w:id="124375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1238</Words>
  <Characters>6810</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18</cp:revision>
  <dcterms:created xsi:type="dcterms:W3CDTF">2020-03-12T17:23:00Z</dcterms:created>
  <dcterms:modified xsi:type="dcterms:W3CDTF">2020-03-12T18:01:00Z</dcterms:modified>
</cp:coreProperties>
</file>