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BC" w:rsidRPr="00E868BC" w:rsidRDefault="00CE527D" w:rsidP="00E86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4233B4">
        <w:rPr>
          <w:rFonts w:ascii="Arial Black" w:hAnsi="Arial Black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35C2CC6" wp14:editId="5890F6D3">
            <wp:simplePos x="0" y="0"/>
            <wp:positionH relativeFrom="margin">
              <wp:posOffset>19050</wp:posOffset>
            </wp:positionH>
            <wp:positionV relativeFrom="margin">
              <wp:posOffset>6985</wp:posOffset>
            </wp:positionV>
            <wp:extent cx="1565910" cy="19634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uets_V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8BC" w:rsidRPr="00E868BC">
        <w:rPr>
          <w:rFonts w:ascii="Calibri" w:hAnsi="Calibri" w:cs="Calibri"/>
          <w:color w:val="1A1A1A"/>
          <w:sz w:val="30"/>
          <w:szCs w:val="30"/>
        </w:rPr>
        <w:t>Mon bébé est unique, ma maternité aussi !</w:t>
      </w:r>
    </w:p>
    <w:p w:rsidR="00E868BC" w:rsidRPr="00E868BC" w:rsidRDefault="00E868BC" w:rsidP="00E868BC">
      <w:pPr>
        <w:jc w:val="center"/>
        <w:rPr>
          <w:rFonts w:ascii="Rockwell Nova Light" w:hAnsi="Rockwell Nova Light"/>
          <w:b/>
          <w:sz w:val="30"/>
          <w:szCs w:val="30"/>
        </w:rPr>
      </w:pPr>
      <w:r w:rsidRPr="00E868BC">
        <w:rPr>
          <w:rFonts w:ascii="Calibri" w:hAnsi="Calibri" w:cs="Calibri"/>
          <w:color w:val="1A1A1A"/>
          <w:sz w:val="30"/>
          <w:szCs w:val="30"/>
        </w:rPr>
        <w:t>Les Bluets j'y tiens, je les soutiens</w:t>
      </w:r>
    </w:p>
    <w:p w:rsidR="009F4649" w:rsidRDefault="00945146" w:rsidP="009F4649">
      <w:pPr>
        <w:spacing w:after="120" w:line="240" w:lineRule="auto"/>
        <w:jc w:val="center"/>
        <w:rPr>
          <w:rFonts w:ascii="Rockwell Nova Light" w:hAnsi="Rockwell Nova Light"/>
          <w:b/>
          <w:color w:val="21B2C9" w:themeColor="background2" w:themeShade="80"/>
        </w:rPr>
      </w:pPr>
      <w:r w:rsidRPr="00CE527D">
        <w:rPr>
          <w:rFonts w:ascii="Rockwell Nova Light" w:hAnsi="Rockwell Nova Light"/>
          <w:b/>
          <w:color w:val="21B2C9" w:themeColor="background2" w:themeShade="80"/>
        </w:rPr>
        <w:t xml:space="preserve">Appel du comité de soutien à </w:t>
      </w:r>
      <w:r w:rsidR="009F4649">
        <w:rPr>
          <w:rFonts w:ascii="Rockwell Nova Light" w:hAnsi="Rockwell Nova Light"/>
          <w:b/>
          <w:color w:val="21B2C9" w:themeColor="background2" w:themeShade="80"/>
        </w:rPr>
        <w:t xml:space="preserve">la maternité des Bluets </w:t>
      </w:r>
    </w:p>
    <w:p w:rsidR="006B5224" w:rsidRPr="00CE527D" w:rsidRDefault="009F4649" w:rsidP="009F4649">
      <w:pPr>
        <w:spacing w:after="120" w:line="240" w:lineRule="auto"/>
        <w:jc w:val="center"/>
        <w:rPr>
          <w:rFonts w:ascii="Rockwell Nova Light" w:hAnsi="Rockwell Nova Light"/>
          <w:b/>
          <w:color w:val="21B2C9" w:themeColor="background2" w:themeShade="80"/>
        </w:rPr>
      </w:pPr>
      <w:r>
        <w:rPr>
          <w:rFonts w:ascii="Rockwell Nova Light" w:hAnsi="Rockwell Nova Light"/>
          <w:b/>
          <w:color w:val="21B2C9" w:themeColor="background2" w:themeShade="80"/>
        </w:rPr>
        <w:t xml:space="preserve">&amp; à </w:t>
      </w:r>
      <w:r w:rsidR="00945146" w:rsidRPr="00CE527D">
        <w:rPr>
          <w:rFonts w:ascii="Rockwell Nova Light" w:hAnsi="Rockwell Nova Light"/>
          <w:b/>
          <w:color w:val="21B2C9" w:themeColor="background2" w:themeShade="80"/>
        </w:rPr>
        <w:t>l’</w:t>
      </w:r>
      <w:r w:rsidR="00D3169E" w:rsidRPr="00CE527D">
        <w:rPr>
          <w:rFonts w:ascii="Rockwell Nova Light" w:hAnsi="Rockwell Nova Light"/>
          <w:b/>
          <w:color w:val="21B2C9" w:themeColor="background2" w:themeShade="80"/>
        </w:rPr>
        <w:t>Association Ambroise Croizat</w:t>
      </w:r>
    </w:p>
    <w:p w:rsidR="009F4649" w:rsidRPr="009F4649" w:rsidRDefault="002A10DF" w:rsidP="00766AFB">
      <w:pPr>
        <w:spacing w:after="120"/>
        <w:ind w:left="2832"/>
        <w:jc w:val="both"/>
      </w:pPr>
      <w:r w:rsidRPr="003369F2">
        <w:t>De</w:t>
      </w:r>
      <w:r w:rsidR="00843FE7">
        <w:t xml:space="preserve">s incertitudes pèsent aujourd’hui, sur l’avenir de </w:t>
      </w:r>
      <w:r w:rsidRPr="003369F2">
        <w:t>la mate</w:t>
      </w:r>
      <w:r w:rsidR="00843FE7">
        <w:t xml:space="preserve">rnité </w:t>
      </w:r>
      <w:r w:rsidR="00843FE7" w:rsidRPr="009F4649">
        <w:t>les Bluets.</w:t>
      </w:r>
      <w:r w:rsidR="009F4649" w:rsidRPr="009F4649">
        <w:t xml:space="preserve"> Une série </w:t>
      </w:r>
      <w:r w:rsidR="00766AFB">
        <w:t>de contrôles administratifs est diligentée</w:t>
      </w:r>
      <w:r w:rsidR="009F4649" w:rsidRPr="009F4649">
        <w:t xml:space="preserve"> par les pouvoirs publics. Leur simultanéité interroge : </w:t>
      </w:r>
      <w:r w:rsidR="009F4649">
        <w:t>a</w:t>
      </w:r>
      <w:r w:rsidR="009F4649" w:rsidRPr="009F4649">
        <w:t>ucun établissement de la région n’en a connu autant en si peu de temps !</w:t>
      </w:r>
    </w:p>
    <w:p w:rsidR="00AD2339" w:rsidRPr="003369F2" w:rsidRDefault="00AD2339" w:rsidP="00AD2339">
      <w:pPr>
        <w:jc w:val="both"/>
      </w:pPr>
      <w:r w:rsidRPr="003369F2">
        <w:t xml:space="preserve">En 2015, 3 200 bébés sont nés à la maternité des Bluets. 1 250 avortements y ont été pratiqués et la Procréation Médicalement Assistée est proposée à tous les couples. Ainsi, la maternité a enregistré </w:t>
      </w:r>
      <w:r w:rsidR="00D478F5" w:rsidRPr="003369F2">
        <w:t xml:space="preserve">ces dernières années </w:t>
      </w:r>
      <w:r w:rsidRPr="003369F2">
        <w:t xml:space="preserve">une croissance régulière de </w:t>
      </w:r>
      <w:r w:rsidR="00D478F5" w:rsidRPr="003369F2">
        <w:t>son activité</w:t>
      </w:r>
      <w:r w:rsidRPr="003369F2">
        <w:t xml:space="preserve"> qui fait d’elle </w:t>
      </w:r>
      <w:r w:rsidR="00D478F5" w:rsidRPr="003369F2">
        <w:t xml:space="preserve">la première maternité parisienne du secteur privé, lucratif et non lucratif. </w:t>
      </w:r>
    </w:p>
    <w:p w:rsidR="00D478F5" w:rsidRPr="003369F2" w:rsidRDefault="003369F2" w:rsidP="00AD2339">
      <w:pPr>
        <w:jc w:val="both"/>
      </w:pPr>
      <w:r w:rsidRPr="003369F2">
        <w:t>Cette activité témoigne qu’</w:t>
      </w:r>
      <w:r>
        <w:t>après 78</w:t>
      </w:r>
      <w:r w:rsidRPr="003369F2">
        <w:t xml:space="preserve"> années d’existence, les Bluets continuent </w:t>
      </w:r>
      <w:r w:rsidR="00073528">
        <w:t>de</w:t>
      </w:r>
      <w:r w:rsidRPr="003369F2">
        <w:t xml:space="preserve"> bénéficier de la confiance de </w:t>
      </w:r>
      <w:r w:rsidR="00E123C4">
        <w:t xml:space="preserve">dizaines de </w:t>
      </w:r>
      <w:r w:rsidRPr="003369F2">
        <w:t>milliers de femmes et de parents</w:t>
      </w:r>
      <w:r w:rsidR="00D478F5" w:rsidRPr="003369F2">
        <w:t xml:space="preserve"> </w:t>
      </w:r>
      <w:r w:rsidRPr="003369F2">
        <w:t>comme de l’adhésion à une approche singulière de la parentalité et des droits de la femme, fondée sur la reconnaissance des différences, l’équité d’accès aux soins, la participation des patients</w:t>
      </w:r>
      <w:r>
        <w:t xml:space="preserve"> aux choix concernant leur santé.</w:t>
      </w:r>
      <w:r w:rsidR="00D45B7B" w:rsidRPr="00D45B7B">
        <w:rPr>
          <w:noProof/>
          <w:lang w:eastAsia="fr-FR"/>
        </w:rPr>
        <w:t xml:space="preserve"> </w:t>
      </w:r>
    </w:p>
    <w:p w:rsidR="00906818" w:rsidRPr="00E123C4" w:rsidRDefault="00843FE7" w:rsidP="004233B4">
      <w:pPr>
        <w:jc w:val="both"/>
      </w:pPr>
      <w:r>
        <w:t>Au travers d</w:t>
      </w:r>
      <w:r w:rsidR="00E123C4" w:rsidRPr="00E123C4">
        <w:t>es Bluets</w:t>
      </w:r>
      <w:r w:rsidR="00906818" w:rsidRPr="00E123C4">
        <w:t xml:space="preserve">, </w:t>
      </w:r>
      <w:r w:rsidR="00E123C4" w:rsidRPr="00E123C4">
        <w:t xml:space="preserve">c’est </w:t>
      </w:r>
      <w:r w:rsidR="00945146" w:rsidRPr="00E123C4">
        <w:t>l’A</w:t>
      </w:r>
      <w:r w:rsidR="00986C83" w:rsidRPr="00E123C4">
        <w:t xml:space="preserve">ssociation </w:t>
      </w:r>
      <w:r w:rsidR="00945146" w:rsidRPr="00E123C4">
        <w:t>A</w:t>
      </w:r>
      <w:r w:rsidR="00986C83" w:rsidRPr="00E123C4">
        <w:t xml:space="preserve">mbroise </w:t>
      </w:r>
      <w:r w:rsidR="00945146" w:rsidRPr="00E123C4">
        <w:t>C</w:t>
      </w:r>
      <w:r w:rsidR="00986C83" w:rsidRPr="00E123C4">
        <w:t>roizat</w:t>
      </w:r>
      <w:r w:rsidR="00945146" w:rsidRPr="00E123C4">
        <w:t xml:space="preserve"> </w:t>
      </w:r>
      <w:r w:rsidR="00906818" w:rsidRPr="00E123C4">
        <w:t xml:space="preserve">et </w:t>
      </w:r>
      <w:r w:rsidR="00E123C4" w:rsidRPr="00E123C4">
        <w:t xml:space="preserve">l’ensemble de </w:t>
      </w:r>
      <w:r w:rsidR="00906818" w:rsidRPr="00E123C4">
        <w:t>ses établissements</w:t>
      </w:r>
      <w:r w:rsidR="00E123C4" w:rsidRPr="00E123C4">
        <w:t xml:space="preserve"> qui sont </w:t>
      </w:r>
      <w:r w:rsidR="00E123C4">
        <w:t xml:space="preserve">explicitement </w:t>
      </w:r>
      <w:r>
        <w:t>menacés</w:t>
      </w:r>
      <w:r w:rsidR="00E123C4" w:rsidRPr="00E123C4">
        <w:t> : la maternité qui joue</w:t>
      </w:r>
      <w:r w:rsidR="00906818" w:rsidRPr="00E123C4">
        <w:t xml:space="preserve"> un rôle essentiel dans la prise en charge de la naissance </w:t>
      </w:r>
      <w:r w:rsidR="00E123C4" w:rsidRPr="00E123C4">
        <w:t xml:space="preserve">mais également les trois centres de rééducation professionnelle et sociale (CRPS) qui </w:t>
      </w:r>
      <w:r w:rsidR="00CE527D" w:rsidRPr="00E123C4">
        <w:t>œuvrent</w:t>
      </w:r>
      <w:r w:rsidR="00E123C4" w:rsidRPr="00E123C4">
        <w:t xml:space="preserve"> chaque année à la </w:t>
      </w:r>
      <w:r w:rsidR="00906818" w:rsidRPr="00E123C4">
        <w:t>reconver</w:t>
      </w:r>
      <w:r w:rsidR="00E123C4" w:rsidRPr="00E123C4">
        <w:t>sio</w:t>
      </w:r>
      <w:r w:rsidR="00E123C4">
        <w:t>n professionnelle de 6</w:t>
      </w:r>
      <w:r w:rsidR="00E123C4" w:rsidRPr="00E123C4">
        <w:t>00</w:t>
      </w:r>
      <w:r w:rsidR="00906818" w:rsidRPr="00E123C4">
        <w:t xml:space="preserve"> </w:t>
      </w:r>
      <w:r w:rsidR="00E123C4" w:rsidRPr="00E123C4">
        <w:t>femmes et hommes en situation de handicap</w:t>
      </w:r>
      <w:r w:rsidR="00906818" w:rsidRPr="00E123C4">
        <w:t xml:space="preserve">. </w:t>
      </w:r>
    </w:p>
    <w:p w:rsidR="008F19BD" w:rsidRPr="00E123C4" w:rsidRDefault="00D3169E" w:rsidP="004233B4">
      <w:pPr>
        <w:jc w:val="both"/>
      </w:pPr>
      <w:r w:rsidRPr="00E123C4">
        <w:t xml:space="preserve">Pour que cette </w:t>
      </w:r>
      <w:r w:rsidR="00986C83" w:rsidRPr="00E123C4">
        <w:t>histoire unique</w:t>
      </w:r>
      <w:r w:rsidRPr="00E123C4">
        <w:t xml:space="preserve"> héritée</w:t>
      </w:r>
      <w:r w:rsidR="004D26DE" w:rsidRPr="00E123C4">
        <w:t xml:space="preserve"> du mouvement syndical</w:t>
      </w:r>
      <w:r w:rsidR="002654C4" w:rsidRPr="00E123C4">
        <w:t xml:space="preserve"> et du F</w:t>
      </w:r>
      <w:r w:rsidR="00986C83" w:rsidRPr="00E123C4">
        <w:t>ront Populaire continue</w:t>
      </w:r>
      <w:r w:rsidR="008F19BD" w:rsidRPr="00E123C4">
        <w:t> ;</w:t>
      </w:r>
    </w:p>
    <w:p w:rsidR="00D25CAE" w:rsidRPr="00E123C4" w:rsidRDefault="008F19BD" w:rsidP="004233B4">
      <w:pPr>
        <w:jc w:val="both"/>
      </w:pPr>
      <w:r w:rsidRPr="00E123C4">
        <w:t xml:space="preserve">Pour que </w:t>
      </w:r>
      <w:r w:rsidR="00D25CAE" w:rsidRPr="00E123C4">
        <w:t>les établiss</w:t>
      </w:r>
      <w:r w:rsidRPr="00E123C4">
        <w:t xml:space="preserve">ements continuent à développer des réponses innovantes </w:t>
      </w:r>
      <w:r w:rsidR="00986C83" w:rsidRPr="00E123C4">
        <w:t>portant l’</w:t>
      </w:r>
      <w:r w:rsidRPr="00E123C4">
        <w:t>ambition du</w:t>
      </w:r>
      <w:r w:rsidR="00986C83" w:rsidRPr="00E123C4">
        <w:t xml:space="preserve"> progrès et d</w:t>
      </w:r>
      <w:r w:rsidR="00D25CAE" w:rsidRPr="00E123C4">
        <w:t>e l’</w:t>
      </w:r>
      <w:r w:rsidR="00986C83" w:rsidRPr="00E123C4">
        <w:t>émancipation</w:t>
      </w:r>
      <w:r w:rsidR="002654C4" w:rsidRPr="00E123C4">
        <w:t xml:space="preserve">, </w:t>
      </w:r>
      <w:r w:rsidR="00D25CAE" w:rsidRPr="00E123C4">
        <w:t>mettant au centre l’humain et ses besoins ;</w:t>
      </w:r>
    </w:p>
    <w:p w:rsidR="004D26DE" w:rsidRPr="00E123C4" w:rsidRDefault="004233B4" w:rsidP="004233B4">
      <w:pPr>
        <w:jc w:val="both"/>
        <w:rPr>
          <w:b/>
        </w:rPr>
      </w:pPr>
      <w:r w:rsidRPr="00E123C4">
        <w:rPr>
          <w:b/>
        </w:rPr>
        <w:t>J</w:t>
      </w:r>
      <w:r w:rsidR="00D25CAE" w:rsidRPr="00E123C4">
        <w:rPr>
          <w:b/>
        </w:rPr>
        <w:t xml:space="preserve">e soutiens </w:t>
      </w:r>
      <w:r w:rsidR="00E123C4" w:rsidRPr="00E123C4">
        <w:rPr>
          <w:b/>
        </w:rPr>
        <w:t xml:space="preserve">la maternité Les Bluets et </w:t>
      </w:r>
      <w:r w:rsidR="00D25CAE" w:rsidRPr="00E123C4">
        <w:rPr>
          <w:b/>
        </w:rPr>
        <w:t>l’Association Ambroise Croizat.</w:t>
      </w:r>
    </w:p>
    <w:p w:rsidR="006D4562" w:rsidRDefault="006D4562" w:rsidP="006D4562">
      <w:pPr>
        <w:tabs>
          <w:tab w:val="left" w:leader="dot" w:pos="2552"/>
          <w:tab w:val="left" w:leader="dot" w:pos="5103"/>
          <w:tab w:val="left" w:leader="dot" w:pos="7655"/>
          <w:tab w:val="left" w:leader="dot" w:pos="8789"/>
        </w:tabs>
      </w:pPr>
      <w:r>
        <w:sym w:font="Wingdings" w:char="F022"/>
      </w:r>
      <w:r>
        <w:tab/>
      </w:r>
      <w:r>
        <w:tab/>
      </w:r>
      <w:r>
        <w:tab/>
      </w:r>
      <w:r w:rsidR="00DC0515">
        <w:t>………………….</w:t>
      </w:r>
    </w:p>
    <w:p w:rsidR="006D4562" w:rsidRDefault="006D4562" w:rsidP="00D45B7B">
      <w:pPr>
        <w:spacing w:after="0" w:line="240" w:lineRule="auto"/>
        <w:jc w:val="center"/>
        <w:rPr>
          <w:rFonts w:ascii="Rockwell Nova Light" w:hAnsi="Rockwell Nova Light"/>
          <w:b/>
          <w:color w:val="21B2C9" w:themeColor="background2" w:themeShade="80"/>
          <w:sz w:val="24"/>
          <w:szCs w:val="24"/>
        </w:rPr>
      </w:pPr>
      <w:r w:rsidRPr="006D4562">
        <w:rPr>
          <w:rFonts w:ascii="Rockwell Nova Light" w:hAnsi="Rockwell Nova Light"/>
          <w:b/>
          <w:color w:val="21B2C9" w:themeColor="background2" w:themeShade="80"/>
          <w:sz w:val="24"/>
          <w:szCs w:val="24"/>
        </w:rPr>
        <w:t>Bulletin d’adhésion et/ou de soutien</w:t>
      </w:r>
    </w:p>
    <w:p w:rsidR="00D45B7B" w:rsidRPr="00D45B7B" w:rsidRDefault="00D45B7B" w:rsidP="00D45B7B">
      <w:pPr>
        <w:spacing w:after="0" w:line="240" w:lineRule="auto"/>
        <w:jc w:val="center"/>
        <w:rPr>
          <w:rFonts w:ascii="Rockwell Nova Light" w:hAnsi="Rockwell Nova Light"/>
          <w:b/>
        </w:rPr>
      </w:pPr>
      <w:r w:rsidRPr="00D45B7B">
        <w:rPr>
          <w:rFonts w:ascii="Rockwell Nova Light" w:hAnsi="Rockwell Nova Light"/>
          <w:b/>
        </w:rPr>
        <w:t xml:space="preserve">A retourner au Comité de Soutien à l’Association Ambroise </w:t>
      </w:r>
      <w:proofErr w:type="spellStart"/>
      <w:r w:rsidRPr="00D45B7B">
        <w:rPr>
          <w:rFonts w:ascii="Rockwell Nova Light" w:hAnsi="Rockwell Nova Light"/>
          <w:b/>
        </w:rPr>
        <w:t>Croizat</w:t>
      </w:r>
      <w:proofErr w:type="spellEnd"/>
    </w:p>
    <w:p w:rsidR="00D45B7B" w:rsidRPr="00D45B7B" w:rsidRDefault="00D45B7B" w:rsidP="00D45B7B">
      <w:pPr>
        <w:spacing w:after="0" w:line="240" w:lineRule="auto"/>
        <w:jc w:val="center"/>
        <w:rPr>
          <w:rFonts w:ascii="Rockwell Nova Light" w:hAnsi="Rockwell Nova Light"/>
          <w:b/>
        </w:rPr>
      </w:pPr>
      <w:r w:rsidRPr="00D45B7B">
        <w:rPr>
          <w:rFonts w:ascii="Rockwell Nova Light" w:hAnsi="Rockwell Nova Light"/>
          <w:b/>
        </w:rPr>
        <w:t xml:space="preserve">94, rue Jean-Pierre </w:t>
      </w:r>
      <w:proofErr w:type="spellStart"/>
      <w:r w:rsidRPr="00D45B7B">
        <w:rPr>
          <w:rFonts w:ascii="Rockwell Nova Light" w:hAnsi="Rockwell Nova Light"/>
          <w:b/>
        </w:rPr>
        <w:t>Timbaud</w:t>
      </w:r>
      <w:proofErr w:type="spellEnd"/>
      <w:r w:rsidRPr="00D45B7B">
        <w:rPr>
          <w:rFonts w:ascii="Rockwell Nova Light" w:hAnsi="Rockwell Nova Light"/>
          <w:b/>
        </w:rPr>
        <w:t xml:space="preserve"> 75011 Paris</w:t>
      </w:r>
    </w:p>
    <w:p w:rsidR="00D45B7B" w:rsidRPr="00D45B7B" w:rsidRDefault="00D45B7B" w:rsidP="00D45B7B">
      <w:pPr>
        <w:spacing w:after="0" w:line="240" w:lineRule="auto"/>
        <w:rPr>
          <w:rFonts w:ascii="Rockwell Nova Light" w:hAnsi="Rockwell Nova Light"/>
          <w:b/>
          <w:sz w:val="24"/>
          <w:szCs w:val="24"/>
        </w:rPr>
      </w:pPr>
    </w:p>
    <w:p w:rsidR="006D4562" w:rsidRPr="00D45B7B" w:rsidRDefault="00D45B7B" w:rsidP="002564F8">
      <w:pPr>
        <w:tabs>
          <w:tab w:val="left" w:leader="dot" w:pos="4253"/>
          <w:tab w:val="left" w:leader="dot" w:pos="7655"/>
        </w:tabs>
        <w:spacing w:after="0" w:line="360" w:lineRule="auto"/>
        <w:ind w:left="2124"/>
        <w:rPr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1FBF4CEF" wp14:editId="08F733A3">
            <wp:simplePos x="0" y="0"/>
            <wp:positionH relativeFrom="column">
              <wp:posOffset>-106680</wp:posOffset>
            </wp:positionH>
            <wp:positionV relativeFrom="paragraph">
              <wp:posOffset>36195</wp:posOffset>
            </wp:positionV>
            <wp:extent cx="838200" cy="836930"/>
            <wp:effectExtent l="0" t="0" r="0" b="1270"/>
            <wp:wrapTight wrapText="bothSides">
              <wp:wrapPolygon edited="0">
                <wp:start x="0" y="0"/>
                <wp:lineTo x="0" y="21141"/>
                <wp:lineTo x="21109" y="21141"/>
                <wp:lineTo x="21109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PETITION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Nom : </w:t>
      </w:r>
      <w:r>
        <w:rPr>
          <w:sz w:val="20"/>
          <w:szCs w:val="20"/>
        </w:rPr>
        <w:tab/>
        <w:t>Prénom :</w:t>
      </w:r>
      <w:r>
        <w:rPr>
          <w:sz w:val="20"/>
          <w:szCs w:val="20"/>
        </w:rPr>
        <w:tab/>
      </w:r>
    </w:p>
    <w:p w:rsidR="006D4562" w:rsidRPr="00D45B7B" w:rsidRDefault="006D4562" w:rsidP="00D45B7B">
      <w:pPr>
        <w:tabs>
          <w:tab w:val="left" w:leader="dot" w:pos="7655"/>
        </w:tabs>
        <w:spacing w:after="0" w:line="360" w:lineRule="auto"/>
        <w:ind w:left="2124"/>
        <w:rPr>
          <w:sz w:val="20"/>
          <w:szCs w:val="20"/>
        </w:rPr>
      </w:pPr>
      <w:r w:rsidRPr="00D45B7B">
        <w:rPr>
          <w:sz w:val="20"/>
          <w:szCs w:val="20"/>
        </w:rPr>
        <w:t xml:space="preserve">Qualité : </w:t>
      </w:r>
      <w:r w:rsidRPr="00D45B7B">
        <w:rPr>
          <w:sz w:val="20"/>
          <w:szCs w:val="20"/>
        </w:rPr>
        <w:tab/>
      </w:r>
    </w:p>
    <w:p w:rsidR="006D4562" w:rsidRPr="00D45B7B" w:rsidRDefault="006D4562" w:rsidP="00D45B7B">
      <w:pPr>
        <w:tabs>
          <w:tab w:val="left" w:leader="dot" w:pos="7655"/>
        </w:tabs>
        <w:spacing w:after="0" w:line="360" w:lineRule="auto"/>
        <w:ind w:left="2124"/>
        <w:rPr>
          <w:sz w:val="20"/>
          <w:szCs w:val="20"/>
        </w:rPr>
      </w:pPr>
      <w:r w:rsidRPr="00D45B7B">
        <w:rPr>
          <w:sz w:val="20"/>
          <w:szCs w:val="20"/>
        </w:rPr>
        <w:t xml:space="preserve">Adresse : </w:t>
      </w:r>
      <w:r w:rsidR="00D45B7B">
        <w:rPr>
          <w:sz w:val="20"/>
          <w:szCs w:val="20"/>
        </w:rPr>
        <w:tab/>
      </w:r>
      <w:r w:rsidRPr="00D45B7B">
        <w:rPr>
          <w:sz w:val="20"/>
          <w:szCs w:val="20"/>
        </w:rPr>
        <w:tab/>
      </w:r>
    </w:p>
    <w:p w:rsidR="006D4562" w:rsidRPr="00D45B7B" w:rsidRDefault="00D45B7B" w:rsidP="002564F8">
      <w:pPr>
        <w:tabs>
          <w:tab w:val="left" w:leader="dot" w:pos="4253"/>
          <w:tab w:val="left" w:pos="8789"/>
        </w:tabs>
        <w:spacing w:after="0" w:line="360" w:lineRule="auto"/>
        <w:ind w:left="2124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46FA1" wp14:editId="3AAB2611">
                <wp:simplePos x="0" y="0"/>
                <wp:positionH relativeFrom="column">
                  <wp:posOffset>-399415</wp:posOffset>
                </wp:positionH>
                <wp:positionV relativeFrom="paragraph">
                  <wp:posOffset>-2540</wp:posOffset>
                </wp:positionV>
                <wp:extent cx="1536700" cy="247650"/>
                <wp:effectExtent l="0" t="0" r="635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B7B" w:rsidRPr="00D45B7B" w:rsidRDefault="00D45B7B" w:rsidP="00D45B7B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D45B7B">
                              <w:rPr>
                                <w:i/>
                                <w:sz w:val="18"/>
                                <w:szCs w:val="18"/>
                              </w:rPr>
                              <w:t>Pétition sur change.org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31.45pt;margin-top:-.2pt;width:12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NsRjwIAAI8FAAAOAAAAZHJzL2Uyb0RvYy54bWysVEtPGzEQvlfqf7B8L5uEENqIDUpBVJUQ&#10;oEKF1JvjtYlVr8e1neyGX98Z7+ZRyoWql92x55sZzzePs/O2tmytQjTgSj48GnCmnITKuKeSf3+4&#10;+vCRs5iEq4QFp0q+UZGfz96/O2v8VI1gCbZSgaETF6eNL/kyJT8tiiiXqhbxCLxyqNQQapHwGJ6K&#10;KogGvde2GA0Gk6KBUPkAUsWIt5edks+yf62VTLdaR5WYLTm+LeVvyN8FfYvZmZg+BeGXRvbPEP/w&#10;iloYh0F3ri5FEmwVzF+uaiMDRNDpSEJdgNZGqpwDZjMcvMjmfim8yrkgOdHvaIr/z628Wd8FZqqS&#10;jzlzosYS/cBCsUqxpNqk2JgoanycIvLeIza1n6HFUm/vI15S5q0ONf0xJ4Z6JHuzIxg9MUlGJ8eT&#10;0wGqJOpG49PJSa5Asbf2IaYvCmpGQskDFjDzKtbXMeFLELqFULAI1lRXxtp8oKZRFzawtcBy25Tf&#10;iBZ/oKxjTcknxxiajByQeefZOrpRuW36cJR5l2GW0sYqwlj3TWmkLSf6SmwhpXK7+BlNKI2h3mLY&#10;4/eveotxlwda5Mjg0s64Ng5Czj7P2Z6y6ueWMt3hkfCDvElM7aLtO2IB1QYbIkA3VdHLK4NVuxYx&#10;3YmAY4SFxtWQbvGjLSDr0EucLSE8v3ZPeOxu1HLW4FiWPP5aiaA4s18d9v2n4XhMc5wP45PTER7C&#10;oWZxqHGr+gKwFYa4hLzMIuGT3Yo6QP2IG2ROUVElnMTYJU9b8SJ1ywI3kFTzeQbh5HqRrt29l+Sa&#10;6KWefGgfRfB949Lw3MB2gMX0Rf92WLJ0MF8l0CY3NxHcsdoTj1Ofe77fULRWDs8Ztd+js98AAAD/&#10;/wMAUEsDBBQABgAIAAAAIQBEZHiw4QAAAAgBAAAPAAAAZHJzL2Rvd25yZXYueG1sTI/NTsMwEITv&#10;SLyDtUhcUOu0gbQN2VQIAZW40fAjbm68JBHxOordJLw97glus5rRzLfZdjKtGKh3jWWExTwCQVxa&#10;3XCF8Fo8ztYgnFesVWuZEH7IwTY/P8tUqu3ILzTsfSVCCbtUIdTed6mUrqzJKDe3HXHwvmxvlA9n&#10;X0ndqzGUm1YuoyiRRjUcFmrV0X1N5ff+aBA+r6qPZzc9vY3xTdw97IZi9a4LxMuL6e4WhKfJ/4Xh&#10;hB/QIQ9MB3tk7USLMEuWmxAN4hrEyV9tFiAOCPE6AZln8v8D+S8AAAD//wMAUEsBAi0AFAAGAAgA&#10;AAAhALaDOJL+AAAA4QEAABMAAAAAAAAAAAAAAAAAAAAAAFtDb250ZW50X1R5cGVzXS54bWxQSwEC&#10;LQAUAAYACAAAACEAOP0h/9YAAACUAQAACwAAAAAAAAAAAAAAAAAvAQAAX3JlbHMvLnJlbHNQSwEC&#10;LQAUAAYACAAAACEAQdTbEY8CAACPBQAADgAAAAAAAAAAAAAAAAAuAgAAZHJzL2Uyb0RvYy54bWxQ&#10;SwECLQAUAAYACAAAACEARGR4sOEAAAAIAQAADwAAAAAAAAAAAAAAAADpBAAAZHJzL2Rvd25yZXYu&#10;eG1sUEsFBgAAAAAEAAQA8wAAAPcFAAAAAA==&#10;" fillcolor="white [3201]" stroked="f" strokeweight=".5pt">
                <v:textbox>
                  <w:txbxContent>
                    <w:p w:rsidR="00D45B7B" w:rsidRPr="00D45B7B" w:rsidRDefault="00D45B7B" w:rsidP="00D45B7B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D45B7B">
                        <w:rPr>
                          <w:i/>
                          <w:sz w:val="18"/>
                          <w:szCs w:val="18"/>
                        </w:rPr>
                        <w:t>Pétition sur change.org</w:t>
                      </w:r>
                    </w:p>
                  </w:txbxContent>
                </v:textbox>
              </v:shape>
            </w:pict>
          </mc:Fallback>
        </mc:AlternateContent>
      </w:r>
      <w:r w:rsidR="00DC0515" w:rsidRPr="00D45B7B">
        <w:rPr>
          <w:sz w:val="20"/>
          <w:szCs w:val="20"/>
        </w:rPr>
        <w:t>E-</w:t>
      </w:r>
      <w:r w:rsidR="006D4562" w:rsidRPr="00D45B7B">
        <w:rPr>
          <w:sz w:val="20"/>
          <w:szCs w:val="20"/>
        </w:rPr>
        <w:t xml:space="preserve">Mail : </w:t>
      </w:r>
      <w:r w:rsidR="002564F8">
        <w:rPr>
          <w:sz w:val="20"/>
          <w:szCs w:val="20"/>
        </w:rPr>
        <w:t>………………………………………..</w:t>
      </w:r>
      <w:r w:rsidR="006D4562" w:rsidRPr="00D45B7B">
        <w:rPr>
          <w:sz w:val="20"/>
          <w:szCs w:val="20"/>
        </w:rPr>
        <w:t>Téléphone :</w:t>
      </w:r>
      <w:r w:rsidR="002564F8">
        <w:rPr>
          <w:sz w:val="20"/>
          <w:szCs w:val="20"/>
        </w:rPr>
        <w:t xml:space="preserve"> ………………………………………………….</w:t>
      </w:r>
    </w:p>
    <w:p w:rsidR="006D4562" w:rsidRPr="00D45B7B" w:rsidRDefault="006D4562" w:rsidP="006D4562">
      <w:pPr>
        <w:tabs>
          <w:tab w:val="left" w:leader="dot" w:pos="4253"/>
          <w:tab w:val="left" w:leader="dot" w:pos="8789"/>
        </w:tabs>
        <w:spacing w:after="0" w:line="240" w:lineRule="auto"/>
        <w:rPr>
          <w:sz w:val="20"/>
          <w:szCs w:val="20"/>
        </w:rPr>
      </w:pPr>
      <w:r w:rsidRPr="00D45B7B">
        <w:rPr>
          <w:sz w:val="20"/>
          <w:szCs w:val="20"/>
        </w:rPr>
        <w:sym w:font="Wingdings" w:char="F071"/>
      </w:r>
      <w:r w:rsidRPr="00D45B7B">
        <w:rPr>
          <w:sz w:val="20"/>
          <w:szCs w:val="20"/>
        </w:rPr>
        <w:t xml:space="preserve"> </w:t>
      </w:r>
      <w:r w:rsidR="00DC0515" w:rsidRPr="00D45B7B">
        <w:rPr>
          <w:sz w:val="20"/>
          <w:szCs w:val="20"/>
        </w:rPr>
        <w:t xml:space="preserve">Je signe l’appel </w:t>
      </w:r>
    </w:p>
    <w:p w:rsidR="00DC0515" w:rsidRPr="00D45B7B" w:rsidRDefault="006D4562" w:rsidP="00DC0515">
      <w:pPr>
        <w:spacing w:after="120"/>
        <w:rPr>
          <w:sz w:val="20"/>
          <w:szCs w:val="20"/>
        </w:rPr>
      </w:pPr>
      <w:r w:rsidRPr="00D45B7B">
        <w:rPr>
          <w:sz w:val="20"/>
          <w:szCs w:val="20"/>
        </w:rPr>
        <w:sym w:font="Wingdings" w:char="F071"/>
      </w:r>
      <w:r w:rsidRPr="00D45B7B">
        <w:rPr>
          <w:sz w:val="20"/>
          <w:szCs w:val="20"/>
        </w:rPr>
        <w:t xml:space="preserve"> </w:t>
      </w:r>
      <w:r w:rsidR="00DC0515" w:rsidRPr="00D45B7B">
        <w:rPr>
          <w:sz w:val="20"/>
          <w:szCs w:val="20"/>
        </w:rPr>
        <w:t>J’adhère au comité de Soutien de l’Association Ambroise Croizat (10€)</w:t>
      </w:r>
    </w:p>
    <w:p w:rsidR="00DC0515" w:rsidRDefault="00DC0515" w:rsidP="00D45B7B">
      <w:pPr>
        <w:tabs>
          <w:tab w:val="left" w:leader="dot" w:pos="4253"/>
        </w:tabs>
        <w:spacing w:after="0" w:line="360" w:lineRule="auto"/>
        <w:rPr>
          <w:rFonts w:ascii="Calibri" w:hAnsi="Calibri" w:cs="Calibri"/>
          <w:color w:val="1A1A1A"/>
          <w:sz w:val="30"/>
          <w:szCs w:val="30"/>
        </w:rPr>
      </w:pPr>
      <w:r w:rsidRPr="00D45B7B">
        <w:rPr>
          <w:sz w:val="20"/>
          <w:szCs w:val="20"/>
        </w:rPr>
        <w:t>Date :</w:t>
      </w:r>
      <w:r w:rsidRPr="00D45B7B">
        <w:rPr>
          <w:sz w:val="20"/>
          <w:szCs w:val="20"/>
        </w:rPr>
        <w:tab/>
        <w:t>Signature :</w:t>
      </w:r>
      <w:r>
        <w:t xml:space="preserve"> </w:t>
      </w:r>
      <w:r>
        <w:rPr>
          <w:rFonts w:ascii="Calibri" w:hAnsi="Calibri" w:cs="Calibri"/>
          <w:color w:val="1A1A1A"/>
          <w:sz w:val="30"/>
          <w:szCs w:val="30"/>
        </w:rPr>
        <w:br w:type="page"/>
      </w:r>
    </w:p>
    <w:p w:rsidR="00CB12EE" w:rsidRPr="00A264E5" w:rsidRDefault="00CB12EE" w:rsidP="00A26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1A1A1A"/>
          <w:sz w:val="30"/>
          <w:szCs w:val="30"/>
        </w:rPr>
      </w:pPr>
      <w:r w:rsidRPr="00A264E5">
        <w:rPr>
          <w:rFonts w:ascii="Calibri" w:hAnsi="Calibri" w:cs="Calibri"/>
          <w:noProof/>
          <w:color w:val="1A1A1A"/>
          <w:sz w:val="30"/>
          <w:szCs w:val="30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1653D42D" wp14:editId="28FF6FD5">
            <wp:simplePos x="0" y="0"/>
            <wp:positionH relativeFrom="margin">
              <wp:posOffset>-55880</wp:posOffset>
            </wp:positionH>
            <wp:positionV relativeFrom="margin">
              <wp:posOffset>-67945</wp:posOffset>
            </wp:positionV>
            <wp:extent cx="1565910" cy="196342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uets_V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68BC">
        <w:rPr>
          <w:rFonts w:ascii="Calibri" w:hAnsi="Calibri" w:cs="Calibri"/>
          <w:color w:val="1A1A1A"/>
          <w:sz w:val="30"/>
          <w:szCs w:val="30"/>
        </w:rPr>
        <w:t>Mon bébé est unique, ma maternité aussi !</w:t>
      </w:r>
    </w:p>
    <w:p w:rsidR="00CB12EE" w:rsidRPr="00A264E5" w:rsidRDefault="00CB12EE" w:rsidP="00A264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1A1A1A"/>
          <w:sz w:val="30"/>
          <w:szCs w:val="30"/>
        </w:rPr>
      </w:pPr>
      <w:r w:rsidRPr="00E868BC">
        <w:rPr>
          <w:rFonts w:ascii="Calibri" w:hAnsi="Calibri" w:cs="Calibri"/>
          <w:color w:val="1A1A1A"/>
          <w:sz w:val="30"/>
          <w:szCs w:val="30"/>
        </w:rPr>
        <w:t>Les Bluets j'y tiens, je les soutiens</w:t>
      </w:r>
    </w:p>
    <w:p w:rsidR="009F4649" w:rsidRDefault="009F4649" w:rsidP="009F4649">
      <w:pPr>
        <w:spacing w:after="120" w:line="240" w:lineRule="auto"/>
        <w:jc w:val="center"/>
        <w:rPr>
          <w:rFonts w:ascii="Rockwell Nova Light" w:hAnsi="Rockwell Nova Light"/>
          <w:b/>
          <w:color w:val="21B2C9" w:themeColor="background2" w:themeShade="80"/>
        </w:rPr>
      </w:pPr>
      <w:r w:rsidRPr="00CE527D">
        <w:rPr>
          <w:rFonts w:ascii="Rockwell Nova Light" w:hAnsi="Rockwell Nova Light"/>
          <w:b/>
          <w:color w:val="21B2C9" w:themeColor="background2" w:themeShade="80"/>
        </w:rPr>
        <w:t xml:space="preserve">Appel du comité de soutien à </w:t>
      </w:r>
      <w:r>
        <w:rPr>
          <w:rFonts w:ascii="Rockwell Nova Light" w:hAnsi="Rockwell Nova Light"/>
          <w:b/>
          <w:color w:val="21B2C9" w:themeColor="background2" w:themeShade="80"/>
        </w:rPr>
        <w:t xml:space="preserve">la maternité des Bluets </w:t>
      </w:r>
    </w:p>
    <w:p w:rsidR="009F4649" w:rsidRPr="00CE527D" w:rsidRDefault="009F4649" w:rsidP="009F4649">
      <w:pPr>
        <w:spacing w:after="120" w:line="240" w:lineRule="auto"/>
        <w:jc w:val="center"/>
        <w:rPr>
          <w:rFonts w:ascii="Rockwell Nova Light" w:hAnsi="Rockwell Nova Light"/>
          <w:b/>
          <w:color w:val="21B2C9" w:themeColor="background2" w:themeShade="80"/>
        </w:rPr>
      </w:pPr>
      <w:r>
        <w:rPr>
          <w:rFonts w:ascii="Rockwell Nova Light" w:hAnsi="Rockwell Nova Light"/>
          <w:b/>
          <w:color w:val="21B2C9" w:themeColor="background2" w:themeShade="80"/>
        </w:rPr>
        <w:t xml:space="preserve">&amp; à </w:t>
      </w:r>
      <w:r w:rsidRPr="00CE527D">
        <w:rPr>
          <w:rFonts w:ascii="Rockwell Nova Light" w:hAnsi="Rockwell Nova Light"/>
          <w:b/>
          <w:color w:val="21B2C9" w:themeColor="background2" w:themeShade="80"/>
        </w:rPr>
        <w:t>l’Association Ambroise Croizat</w:t>
      </w:r>
    </w:p>
    <w:p w:rsidR="009F4649" w:rsidRPr="009F4649" w:rsidRDefault="009F4649" w:rsidP="009F4649">
      <w:pPr>
        <w:spacing w:after="120"/>
        <w:ind w:left="2832"/>
        <w:jc w:val="both"/>
      </w:pPr>
      <w:r w:rsidRPr="003369F2">
        <w:t>De</w:t>
      </w:r>
      <w:r>
        <w:t xml:space="preserve">s incertitudes pèsent aujourd’hui, sur l’avenir de </w:t>
      </w:r>
      <w:r w:rsidRPr="003369F2">
        <w:t>la mate</w:t>
      </w:r>
      <w:r>
        <w:t xml:space="preserve">rnité </w:t>
      </w:r>
      <w:r w:rsidRPr="009F4649">
        <w:t xml:space="preserve">les Bluets. Une série </w:t>
      </w:r>
      <w:r w:rsidR="00766AFB">
        <w:t>de contrôles administratifs est diligentée</w:t>
      </w:r>
      <w:r w:rsidRPr="009F4649">
        <w:t xml:space="preserve"> par les pouvoirs publics. Leur simultanéité interroge : </w:t>
      </w:r>
      <w:r>
        <w:t>a</w:t>
      </w:r>
      <w:r w:rsidRPr="009F4649">
        <w:t>ucun établissement de la région n’en a connu autant en si peu de temps !</w:t>
      </w:r>
    </w:p>
    <w:p w:rsidR="009F4649" w:rsidRPr="003369F2" w:rsidRDefault="009F4649" w:rsidP="009F4649">
      <w:pPr>
        <w:jc w:val="both"/>
      </w:pPr>
      <w:r w:rsidRPr="003369F2">
        <w:t xml:space="preserve">En 2015, 3 200 bébés sont nés à la maternité des Bluets. 1 250 avortements y ont été pratiqués et la Procréation Médicalement Assistée est proposée à tous les couples. Ainsi, la maternité a enregistré ces dernières années une croissance régulière de son activité qui fait d’elle la première maternité parisienne du secteur privé, lucratif et non lucratif. </w:t>
      </w:r>
    </w:p>
    <w:p w:rsidR="009F4649" w:rsidRPr="003369F2" w:rsidRDefault="009F4649" w:rsidP="009F4649">
      <w:pPr>
        <w:jc w:val="both"/>
      </w:pPr>
      <w:r w:rsidRPr="003369F2">
        <w:t>Cette activité témoigne qu’</w:t>
      </w:r>
      <w:r>
        <w:t>après 78</w:t>
      </w:r>
      <w:r w:rsidRPr="003369F2">
        <w:t xml:space="preserve"> années d’existence, les Bluets continuent </w:t>
      </w:r>
      <w:r>
        <w:t>de</w:t>
      </w:r>
      <w:r w:rsidRPr="003369F2">
        <w:t xml:space="preserve"> bénéficier de la confiance de </w:t>
      </w:r>
      <w:r>
        <w:t xml:space="preserve">dizaines de </w:t>
      </w:r>
      <w:r w:rsidRPr="003369F2">
        <w:t>milliers de femmes et de parents comme de l’adhésion à une approche singulière de la parentalité et des droits de la femme, fondée sur la reconnaissance des différences, l’équité d’accès aux soins, la participation des patients</w:t>
      </w:r>
      <w:r>
        <w:t xml:space="preserve"> aux choix concernant leur santé.</w:t>
      </w:r>
    </w:p>
    <w:p w:rsidR="009F4649" w:rsidRPr="00E123C4" w:rsidRDefault="009F4649" w:rsidP="009F4649">
      <w:pPr>
        <w:jc w:val="both"/>
      </w:pPr>
      <w:r>
        <w:t>Au travers d</w:t>
      </w:r>
      <w:r w:rsidRPr="00E123C4">
        <w:t xml:space="preserve">es Bluets, c’est l’Association Ambroise Croizat et l’ensemble de ses établissements qui sont </w:t>
      </w:r>
      <w:r>
        <w:t>explicitement menacés</w:t>
      </w:r>
      <w:r w:rsidRPr="00E123C4">
        <w:t> : la maternité qui joue un rôle essentiel dans la prise en charge de la naissance mais également les trois centres de rééducation professionnelle et sociale (CRPS) qui œuvrent chaque année à la reconversio</w:t>
      </w:r>
      <w:r>
        <w:t>n professionnelle de 6</w:t>
      </w:r>
      <w:r w:rsidRPr="00E123C4">
        <w:t xml:space="preserve">00 femmes et hommes en situation de handicap. </w:t>
      </w:r>
    </w:p>
    <w:p w:rsidR="009F4649" w:rsidRPr="00E123C4" w:rsidRDefault="009F4649" w:rsidP="009F4649">
      <w:pPr>
        <w:jc w:val="both"/>
      </w:pPr>
      <w:r w:rsidRPr="00E123C4">
        <w:t>Pour que cette histoire unique héritée du mouvement syndical et du Front Populaire continue ;</w:t>
      </w:r>
    </w:p>
    <w:p w:rsidR="009F4649" w:rsidRPr="00E123C4" w:rsidRDefault="009F4649" w:rsidP="009F4649">
      <w:pPr>
        <w:jc w:val="both"/>
      </w:pPr>
      <w:r w:rsidRPr="00E123C4">
        <w:t>Pour que les établissements continuent à développer des réponses innovantes portant l’ambition du progrès et de l’émancipation, mettant au centre l’humain et ses besoins ;</w:t>
      </w:r>
    </w:p>
    <w:p w:rsidR="00CB12EE" w:rsidRPr="00E123C4" w:rsidRDefault="00CB12EE" w:rsidP="00CB12EE">
      <w:pPr>
        <w:jc w:val="both"/>
        <w:rPr>
          <w:b/>
        </w:rPr>
      </w:pPr>
      <w:r w:rsidRPr="00E123C4">
        <w:rPr>
          <w:b/>
        </w:rPr>
        <w:t>Je soutiens la maternité Les Bluets et l’Association Ambroise Croizat.</w:t>
      </w:r>
    </w:p>
    <w:tbl>
      <w:tblPr>
        <w:tblStyle w:val="Grilledutableau"/>
        <w:tblW w:w="8931" w:type="dxa"/>
        <w:tblLook w:val="04A0" w:firstRow="1" w:lastRow="0" w:firstColumn="1" w:lastColumn="0" w:noHBand="0" w:noVBand="1"/>
      </w:tblPr>
      <w:tblGrid>
        <w:gridCol w:w="2348"/>
        <w:gridCol w:w="2297"/>
        <w:gridCol w:w="2143"/>
        <w:gridCol w:w="2143"/>
      </w:tblGrid>
      <w:tr w:rsidR="00CB12EE" w:rsidRPr="00CE527D" w:rsidTr="00D16CEF">
        <w:trPr>
          <w:trHeight w:val="334"/>
        </w:trPr>
        <w:tc>
          <w:tcPr>
            <w:tcW w:w="2348" w:type="dxa"/>
          </w:tcPr>
          <w:p w:rsidR="00CB12EE" w:rsidRPr="00CE527D" w:rsidRDefault="00CB12EE" w:rsidP="00CB12EE">
            <w:pPr>
              <w:jc w:val="center"/>
              <w:rPr>
                <w:b/>
              </w:rPr>
            </w:pPr>
            <w:r w:rsidRPr="00CE527D">
              <w:rPr>
                <w:b/>
              </w:rPr>
              <w:t>Nom Prénom</w:t>
            </w:r>
          </w:p>
        </w:tc>
        <w:tc>
          <w:tcPr>
            <w:tcW w:w="2297" w:type="dxa"/>
          </w:tcPr>
          <w:p w:rsidR="00CB12EE" w:rsidRPr="00CE527D" w:rsidRDefault="00CB12EE" w:rsidP="00CB12EE">
            <w:pPr>
              <w:jc w:val="center"/>
              <w:rPr>
                <w:b/>
              </w:rPr>
            </w:pPr>
            <w:r w:rsidRPr="00CE527D">
              <w:rPr>
                <w:b/>
              </w:rPr>
              <w:t>Qualité</w:t>
            </w:r>
          </w:p>
        </w:tc>
        <w:tc>
          <w:tcPr>
            <w:tcW w:w="2143" w:type="dxa"/>
          </w:tcPr>
          <w:p w:rsidR="00CB12EE" w:rsidRPr="00CE527D" w:rsidRDefault="00CB12EE" w:rsidP="00CB12EE">
            <w:pPr>
              <w:jc w:val="center"/>
              <w:rPr>
                <w:b/>
              </w:rPr>
            </w:pPr>
            <w:r w:rsidRPr="00CE527D">
              <w:rPr>
                <w:b/>
              </w:rPr>
              <w:t>Ville</w:t>
            </w:r>
          </w:p>
        </w:tc>
        <w:tc>
          <w:tcPr>
            <w:tcW w:w="2143" w:type="dxa"/>
          </w:tcPr>
          <w:p w:rsidR="00CB12EE" w:rsidRPr="00CE527D" w:rsidRDefault="00CB12EE" w:rsidP="00CB12EE">
            <w:pPr>
              <w:jc w:val="center"/>
              <w:rPr>
                <w:b/>
              </w:rPr>
            </w:pPr>
            <w:r w:rsidRPr="00CE527D">
              <w:rPr>
                <w:b/>
              </w:rPr>
              <w:t>Signature</w:t>
            </w:r>
          </w:p>
        </w:tc>
      </w:tr>
      <w:tr w:rsidR="00CB12EE" w:rsidTr="00D16CEF">
        <w:trPr>
          <w:trHeight w:val="342"/>
        </w:trPr>
        <w:tc>
          <w:tcPr>
            <w:tcW w:w="2348" w:type="dxa"/>
          </w:tcPr>
          <w:p w:rsidR="00CB12EE" w:rsidRDefault="00CB12EE" w:rsidP="002609F9"/>
        </w:tc>
        <w:tc>
          <w:tcPr>
            <w:tcW w:w="2297" w:type="dxa"/>
          </w:tcPr>
          <w:p w:rsidR="00CB12EE" w:rsidRDefault="00CB12EE" w:rsidP="002609F9"/>
        </w:tc>
        <w:tc>
          <w:tcPr>
            <w:tcW w:w="2143" w:type="dxa"/>
          </w:tcPr>
          <w:p w:rsidR="00CB12EE" w:rsidRDefault="00CB12EE" w:rsidP="002609F9"/>
        </w:tc>
        <w:tc>
          <w:tcPr>
            <w:tcW w:w="2143" w:type="dxa"/>
          </w:tcPr>
          <w:p w:rsidR="00CB12EE" w:rsidRDefault="00CB12EE" w:rsidP="002609F9"/>
        </w:tc>
      </w:tr>
      <w:tr w:rsidR="00CB12EE" w:rsidTr="00D16CEF">
        <w:trPr>
          <w:trHeight w:val="334"/>
        </w:trPr>
        <w:tc>
          <w:tcPr>
            <w:tcW w:w="2348" w:type="dxa"/>
          </w:tcPr>
          <w:p w:rsidR="00CB12EE" w:rsidRDefault="00CB12EE" w:rsidP="002609F9"/>
        </w:tc>
        <w:tc>
          <w:tcPr>
            <w:tcW w:w="2297" w:type="dxa"/>
          </w:tcPr>
          <w:p w:rsidR="00CB12EE" w:rsidRDefault="00CB12EE" w:rsidP="002609F9"/>
        </w:tc>
        <w:tc>
          <w:tcPr>
            <w:tcW w:w="2143" w:type="dxa"/>
          </w:tcPr>
          <w:p w:rsidR="00CB12EE" w:rsidRDefault="00CB12EE" w:rsidP="002609F9"/>
        </w:tc>
        <w:tc>
          <w:tcPr>
            <w:tcW w:w="2143" w:type="dxa"/>
          </w:tcPr>
          <w:p w:rsidR="00CB12EE" w:rsidRDefault="00CB12EE" w:rsidP="002609F9"/>
        </w:tc>
      </w:tr>
      <w:tr w:rsidR="00CB12EE" w:rsidTr="00D16CEF">
        <w:trPr>
          <w:trHeight w:val="342"/>
        </w:trPr>
        <w:tc>
          <w:tcPr>
            <w:tcW w:w="2348" w:type="dxa"/>
          </w:tcPr>
          <w:p w:rsidR="00CB12EE" w:rsidRDefault="00CB12EE" w:rsidP="002609F9"/>
        </w:tc>
        <w:tc>
          <w:tcPr>
            <w:tcW w:w="2297" w:type="dxa"/>
          </w:tcPr>
          <w:p w:rsidR="00CB12EE" w:rsidRDefault="00CB12EE" w:rsidP="002609F9"/>
        </w:tc>
        <w:tc>
          <w:tcPr>
            <w:tcW w:w="2143" w:type="dxa"/>
          </w:tcPr>
          <w:p w:rsidR="00CB12EE" w:rsidRDefault="00CB12EE" w:rsidP="002609F9"/>
        </w:tc>
        <w:tc>
          <w:tcPr>
            <w:tcW w:w="2143" w:type="dxa"/>
          </w:tcPr>
          <w:p w:rsidR="00CB12EE" w:rsidRDefault="00CB12EE" w:rsidP="002609F9"/>
        </w:tc>
      </w:tr>
      <w:tr w:rsidR="00CB12EE" w:rsidTr="00D16CEF">
        <w:trPr>
          <w:trHeight w:val="334"/>
        </w:trPr>
        <w:tc>
          <w:tcPr>
            <w:tcW w:w="2348" w:type="dxa"/>
          </w:tcPr>
          <w:p w:rsidR="00CB12EE" w:rsidRDefault="00CB12EE" w:rsidP="002609F9"/>
        </w:tc>
        <w:tc>
          <w:tcPr>
            <w:tcW w:w="2297" w:type="dxa"/>
          </w:tcPr>
          <w:p w:rsidR="00CB12EE" w:rsidRDefault="00CB12EE" w:rsidP="002609F9"/>
        </w:tc>
        <w:tc>
          <w:tcPr>
            <w:tcW w:w="2143" w:type="dxa"/>
          </w:tcPr>
          <w:p w:rsidR="00CB12EE" w:rsidRDefault="00CB12EE" w:rsidP="002609F9"/>
        </w:tc>
        <w:tc>
          <w:tcPr>
            <w:tcW w:w="2143" w:type="dxa"/>
          </w:tcPr>
          <w:p w:rsidR="00CB12EE" w:rsidRDefault="00CB12EE" w:rsidP="002609F9"/>
        </w:tc>
      </w:tr>
      <w:tr w:rsidR="00CB12EE" w:rsidTr="00D16CEF">
        <w:trPr>
          <w:trHeight w:val="342"/>
        </w:trPr>
        <w:tc>
          <w:tcPr>
            <w:tcW w:w="2348" w:type="dxa"/>
          </w:tcPr>
          <w:p w:rsidR="00CB12EE" w:rsidRDefault="00CB12EE" w:rsidP="002609F9"/>
        </w:tc>
        <w:tc>
          <w:tcPr>
            <w:tcW w:w="2297" w:type="dxa"/>
          </w:tcPr>
          <w:p w:rsidR="00CB12EE" w:rsidRDefault="00CB12EE" w:rsidP="002609F9"/>
        </w:tc>
        <w:tc>
          <w:tcPr>
            <w:tcW w:w="2143" w:type="dxa"/>
          </w:tcPr>
          <w:p w:rsidR="00CB12EE" w:rsidRDefault="00CB12EE" w:rsidP="002609F9"/>
        </w:tc>
        <w:tc>
          <w:tcPr>
            <w:tcW w:w="2143" w:type="dxa"/>
          </w:tcPr>
          <w:p w:rsidR="00CB12EE" w:rsidRDefault="00CB12EE" w:rsidP="002609F9"/>
        </w:tc>
      </w:tr>
      <w:tr w:rsidR="00CB12EE" w:rsidTr="00D16CEF">
        <w:trPr>
          <w:trHeight w:val="334"/>
        </w:trPr>
        <w:tc>
          <w:tcPr>
            <w:tcW w:w="2348" w:type="dxa"/>
          </w:tcPr>
          <w:p w:rsidR="00CB12EE" w:rsidRDefault="00CB12EE" w:rsidP="002609F9"/>
        </w:tc>
        <w:tc>
          <w:tcPr>
            <w:tcW w:w="2297" w:type="dxa"/>
          </w:tcPr>
          <w:p w:rsidR="00CB12EE" w:rsidRDefault="00CB12EE" w:rsidP="002609F9"/>
        </w:tc>
        <w:tc>
          <w:tcPr>
            <w:tcW w:w="2143" w:type="dxa"/>
          </w:tcPr>
          <w:p w:rsidR="00CB12EE" w:rsidRDefault="00CB12EE" w:rsidP="002609F9"/>
        </w:tc>
        <w:tc>
          <w:tcPr>
            <w:tcW w:w="2143" w:type="dxa"/>
          </w:tcPr>
          <w:p w:rsidR="00CB12EE" w:rsidRDefault="00CB12EE" w:rsidP="002609F9"/>
        </w:tc>
      </w:tr>
      <w:tr w:rsidR="00CB12EE" w:rsidTr="00D16CEF">
        <w:trPr>
          <w:trHeight w:val="342"/>
        </w:trPr>
        <w:tc>
          <w:tcPr>
            <w:tcW w:w="2348" w:type="dxa"/>
          </w:tcPr>
          <w:p w:rsidR="00CB12EE" w:rsidRDefault="00CB12EE" w:rsidP="002609F9"/>
        </w:tc>
        <w:tc>
          <w:tcPr>
            <w:tcW w:w="2297" w:type="dxa"/>
          </w:tcPr>
          <w:p w:rsidR="00CB12EE" w:rsidRDefault="00CB12EE" w:rsidP="002609F9"/>
        </w:tc>
        <w:tc>
          <w:tcPr>
            <w:tcW w:w="2143" w:type="dxa"/>
          </w:tcPr>
          <w:p w:rsidR="00CB12EE" w:rsidRDefault="00CB12EE" w:rsidP="002609F9"/>
        </w:tc>
        <w:tc>
          <w:tcPr>
            <w:tcW w:w="2143" w:type="dxa"/>
          </w:tcPr>
          <w:p w:rsidR="00CB12EE" w:rsidRDefault="00CB12EE" w:rsidP="002609F9"/>
        </w:tc>
      </w:tr>
      <w:tr w:rsidR="00CB12EE" w:rsidTr="00D16CEF">
        <w:trPr>
          <w:trHeight w:val="334"/>
        </w:trPr>
        <w:tc>
          <w:tcPr>
            <w:tcW w:w="2348" w:type="dxa"/>
          </w:tcPr>
          <w:p w:rsidR="00CB12EE" w:rsidRDefault="00CB12EE" w:rsidP="002609F9"/>
        </w:tc>
        <w:tc>
          <w:tcPr>
            <w:tcW w:w="2297" w:type="dxa"/>
          </w:tcPr>
          <w:p w:rsidR="00CB12EE" w:rsidRDefault="00CB12EE" w:rsidP="002609F9"/>
        </w:tc>
        <w:tc>
          <w:tcPr>
            <w:tcW w:w="2143" w:type="dxa"/>
          </w:tcPr>
          <w:p w:rsidR="00CB12EE" w:rsidRDefault="00CB12EE" w:rsidP="002609F9"/>
        </w:tc>
        <w:tc>
          <w:tcPr>
            <w:tcW w:w="2143" w:type="dxa"/>
          </w:tcPr>
          <w:p w:rsidR="00CB12EE" w:rsidRDefault="00CB12EE" w:rsidP="002609F9"/>
        </w:tc>
      </w:tr>
      <w:tr w:rsidR="00CB12EE" w:rsidTr="00D16CEF">
        <w:trPr>
          <w:trHeight w:val="334"/>
        </w:trPr>
        <w:tc>
          <w:tcPr>
            <w:tcW w:w="2348" w:type="dxa"/>
          </w:tcPr>
          <w:p w:rsidR="00CB12EE" w:rsidRDefault="00CB12EE" w:rsidP="002609F9"/>
        </w:tc>
        <w:tc>
          <w:tcPr>
            <w:tcW w:w="2297" w:type="dxa"/>
          </w:tcPr>
          <w:p w:rsidR="00CB12EE" w:rsidRDefault="00CB12EE" w:rsidP="002609F9"/>
        </w:tc>
        <w:tc>
          <w:tcPr>
            <w:tcW w:w="2143" w:type="dxa"/>
          </w:tcPr>
          <w:p w:rsidR="00CB12EE" w:rsidRDefault="00CB12EE" w:rsidP="002609F9"/>
        </w:tc>
        <w:tc>
          <w:tcPr>
            <w:tcW w:w="2143" w:type="dxa"/>
          </w:tcPr>
          <w:p w:rsidR="00CB12EE" w:rsidRDefault="00CB12EE" w:rsidP="002609F9"/>
        </w:tc>
      </w:tr>
      <w:tr w:rsidR="00CB12EE" w:rsidTr="00D16CEF">
        <w:trPr>
          <w:trHeight w:val="349"/>
        </w:trPr>
        <w:tc>
          <w:tcPr>
            <w:tcW w:w="2348" w:type="dxa"/>
          </w:tcPr>
          <w:p w:rsidR="00CB12EE" w:rsidRDefault="00CB12EE" w:rsidP="002609F9"/>
        </w:tc>
        <w:tc>
          <w:tcPr>
            <w:tcW w:w="2297" w:type="dxa"/>
          </w:tcPr>
          <w:p w:rsidR="00CB12EE" w:rsidRDefault="00CB12EE" w:rsidP="002609F9"/>
        </w:tc>
        <w:tc>
          <w:tcPr>
            <w:tcW w:w="2143" w:type="dxa"/>
          </w:tcPr>
          <w:p w:rsidR="00CB12EE" w:rsidRDefault="00CB12EE" w:rsidP="002609F9"/>
        </w:tc>
        <w:tc>
          <w:tcPr>
            <w:tcW w:w="2143" w:type="dxa"/>
          </w:tcPr>
          <w:p w:rsidR="00CB12EE" w:rsidRDefault="00CB12EE" w:rsidP="002609F9"/>
        </w:tc>
      </w:tr>
    </w:tbl>
    <w:p w:rsidR="00D16CEF" w:rsidRPr="00D45B7B" w:rsidRDefault="00D16CEF" w:rsidP="00D16CEF">
      <w:pPr>
        <w:spacing w:after="0" w:line="240" w:lineRule="auto"/>
        <w:jc w:val="center"/>
        <w:rPr>
          <w:rFonts w:ascii="Rockwell Nova Light" w:hAnsi="Rockwell Nova Light"/>
          <w:b/>
        </w:rPr>
      </w:pPr>
      <w:r w:rsidRPr="00D45B7B">
        <w:rPr>
          <w:rFonts w:ascii="Rockwell Nova Light" w:hAnsi="Rockwell Nova Light"/>
          <w:b/>
        </w:rPr>
        <w:t xml:space="preserve">A retourner au Comité de Soutien à l’Association Ambroise </w:t>
      </w:r>
      <w:proofErr w:type="spellStart"/>
      <w:r w:rsidRPr="00D45B7B">
        <w:rPr>
          <w:rFonts w:ascii="Rockwell Nova Light" w:hAnsi="Rockwell Nova Light"/>
          <w:b/>
        </w:rPr>
        <w:t>Croizat</w:t>
      </w:r>
      <w:proofErr w:type="spellEnd"/>
    </w:p>
    <w:p w:rsidR="00D16CEF" w:rsidRPr="00D45B7B" w:rsidRDefault="00D16CEF" w:rsidP="00D16CEF">
      <w:pPr>
        <w:spacing w:after="0" w:line="240" w:lineRule="auto"/>
        <w:jc w:val="center"/>
        <w:rPr>
          <w:rFonts w:ascii="Rockwell Nova Light" w:hAnsi="Rockwell Nova Light"/>
          <w:b/>
        </w:rPr>
      </w:pPr>
      <w:r w:rsidRPr="00D45B7B">
        <w:rPr>
          <w:rFonts w:ascii="Rockwell Nova Light" w:hAnsi="Rockwell Nova Light"/>
          <w:b/>
        </w:rPr>
        <w:t xml:space="preserve">94, rue Jean-Pierre </w:t>
      </w:r>
      <w:proofErr w:type="spellStart"/>
      <w:r w:rsidRPr="00D45B7B">
        <w:rPr>
          <w:rFonts w:ascii="Rockwell Nova Light" w:hAnsi="Rockwell Nova Light"/>
          <w:b/>
        </w:rPr>
        <w:t>Timbaud</w:t>
      </w:r>
      <w:proofErr w:type="spellEnd"/>
      <w:r w:rsidRPr="00D45B7B">
        <w:rPr>
          <w:rFonts w:ascii="Rockwell Nova Light" w:hAnsi="Rockwell Nova Light"/>
          <w:b/>
        </w:rPr>
        <w:t xml:space="preserve"> 75011 Paris</w:t>
      </w:r>
      <w:bookmarkStart w:id="0" w:name="_GoBack"/>
      <w:bookmarkEnd w:id="0"/>
    </w:p>
    <w:sectPr w:rsidR="00D16CEF" w:rsidRPr="00D45B7B" w:rsidSect="00CE527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47" w:rsidRDefault="00061047" w:rsidP="00D45B7B">
      <w:pPr>
        <w:spacing w:after="0" w:line="240" w:lineRule="auto"/>
      </w:pPr>
      <w:r>
        <w:separator/>
      </w:r>
    </w:p>
  </w:endnote>
  <w:endnote w:type="continuationSeparator" w:id="0">
    <w:p w:rsidR="00061047" w:rsidRDefault="00061047" w:rsidP="00D4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 Nova Light">
    <w:altName w:val="Cambria Math"/>
    <w:charset w:val="00"/>
    <w:family w:val="roman"/>
    <w:pitch w:val="variable"/>
    <w:sig w:usb0="80000287" w:usb1="00000002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PMinchoE">
    <w:altName w:val="HGP明朝E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47" w:rsidRDefault="00061047" w:rsidP="00D45B7B">
      <w:pPr>
        <w:spacing w:after="0" w:line="240" w:lineRule="auto"/>
      </w:pPr>
      <w:r>
        <w:separator/>
      </w:r>
    </w:p>
  </w:footnote>
  <w:footnote w:type="continuationSeparator" w:id="0">
    <w:p w:rsidR="00061047" w:rsidRDefault="00061047" w:rsidP="00D45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46"/>
    <w:rsid w:val="00061047"/>
    <w:rsid w:val="00073528"/>
    <w:rsid w:val="002178F1"/>
    <w:rsid w:val="002564F8"/>
    <w:rsid w:val="002654C4"/>
    <w:rsid w:val="002A10DF"/>
    <w:rsid w:val="002F2627"/>
    <w:rsid w:val="003369F2"/>
    <w:rsid w:val="004233B4"/>
    <w:rsid w:val="00481B7F"/>
    <w:rsid w:val="004D26DE"/>
    <w:rsid w:val="006B5224"/>
    <w:rsid w:val="006D4562"/>
    <w:rsid w:val="00766AFB"/>
    <w:rsid w:val="00843FE7"/>
    <w:rsid w:val="008F19BD"/>
    <w:rsid w:val="008F5648"/>
    <w:rsid w:val="00906818"/>
    <w:rsid w:val="00945146"/>
    <w:rsid w:val="00986C83"/>
    <w:rsid w:val="009F4649"/>
    <w:rsid w:val="00A03D9D"/>
    <w:rsid w:val="00A264E5"/>
    <w:rsid w:val="00AC77A2"/>
    <w:rsid w:val="00AD2339"/>
    <w:rsid w:val="00CB12EE"/>
    <w:rsid w:val="00CE527D"/>
    <w:rsid w:val="00D16CEF"/>
    <w:rsid w:val="00D25CAE"/>
    <w:rsid w:val="00D3169E"/>
    <w:rsid w:val="00D45B7B"/>
    <w:rsid w:val="00D478F5"/>
    <w:rsid w:val="00DA2873"/>
    <w:rsid w:val="00DC0515"/>
    <w:rsid w:val="00E123C4"/>
    <w:rsid w:val="00E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6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E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B7B"/>
  </w:style>
  <w:style w:type="paragraph" w:styleId="Pieddepage">
    <w:name w:val="footer"/>
    <w:basedOn w:val="Normal"/>
    <w:link w:val="PieddepageCar"/>
    <w:uiPriority w:val="99"/>
    <w:unhideWhenUsed/>
    <w:rsid w:val="00D4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6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E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B7B"/>
  </w:style>
  <w:style w:type="paragraph" w:styleId="Pieddepage">
    <w:name w:val="footer"/>
    <w:basedOn w:val="Normal"/>
    <w:link w:val="PieddepageCar"/>
    <w:uiPriority w:val="99"/>
    <w:unhideWhenUsed/>
    <w:rsid w:val="00D4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ébit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ébit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A8A5-1F19-4121-B97C-A3F75781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Anissa CHIBANE</dc:creator>
  <cp:lastModifiedBy>Frederique COTTEAU</cp:lastModifiedBy>
  <cp:revision>3</cp:revision>
  <cp:lastPrinted>2016-09-07T19:37:00Z</cp:lastPrinted>
  <dcterms:created xsi:type="dcterms:W3CDTF">2016-09-08T15:07:00Z</dcterms:created>
  <dcterms:modified xsi:type="dcterms:W3CDTF">2016-09-08T15:07:00Z</dcterms:modified>
</cp:coreProperties>
</file>